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6F35" w14:textId="77777777" w:rsidR="007623B3" w:rsidRPr="002D7F86" w:rsidRDefault="00BD7CEB" w:rsidP="006C33CC">
      <w:pPr>
        <w:pStyle w:val="Body1"/>
        <w:spacing w:before="0" w:after="0" w:line="360" w:lineRule="auto"/>
        <w:jc w:val="center"/>
        <w:rPr>
          <w:rFonts w:ascii="Arial" w:hAnsi="Arial" w:cs="Arial"/>
          <w:b/>
          <w:szCs w:val="22"/>
          <w:lang w:val="en-US"/>
        </w:rPr>
      </w:pPr>
      <w:r>
        <w:rPr>
          <w:rFonts w:ascii="Arial" w:hAnsi="Arial" w:cs="Arial"/>
          <w:b/>
          <w:szCs w:val="22"/>
          <w:lang w:val="en-US"/>
        </w:rPr>
        <w:t>5</w:t>
      </w:r>
      <w:r w:rsidR="00D7552A">
        <w:rPr>
          <w:rFonts w:ascii="Arial" w:hAnsi="Arial" w:cs="Arial"/>
          <w:b/>
          <w:szCs w:val="22"/>
          <w:lang w:val="en-US"/>
        </w:rPr>
        <w:t>4</w:t>
      </w:r>
      <w:r w:rsidR="006610D8" w:rsidRPr="006610D8">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14:paraId="77C3F734" w14:textId="2FBF7756" w:rsidR="007623B3" w:rsidRPr="00EB42CE" w:rsidRDefault="00A36ABA" w:rsidP="006C33CC">
      <w:pPr>
        <w:pStyle w:val="Body1"/>
        <w:spacing w:before="0" w:after="0" w:line="360" w:lineRule="auto"/>
        <w:jc w:val="center"/>
        <w:rPr>
          <w:rFonts w:ascii="Arial" w:hAnsi="Arial" w:cs="Arial"/>
          <w:szCs w:val="22"/>
          <w:lang w:val="en-US"/>
        </w:rPr>
      </w:pPr>
      <w:r>
        <w:rPr>
          <w:rFonts w:ascii="Arial" w:hAnsi="Arial" w:cs="Arial"/>
          <w:szCs w:val="22"/>
          <w:lang w:val="en-US"/>
        </w:rPr>
        <w:t>2</w:t>
      </w:r>
      <w:r w:rsidR="00D7552A">
        <w:rPr>
          <w:rFonts w:ascii="Arial" w:hAnsi="Arial" w:cs="Arial"/>
          <w:szCs w:val="22"/>
          <w:lang w:val="en-US"/>
        </w:rPr>
        <w:t>0</w:t>
      </w:r>
      <w:r w:rsidR="006610D8" w:rsidRPr="006610D8">
        <w:rPr>
          <w:rFonts w:ascii="Arial" w:hAnsi="Arial" w:cs="Arial"/>
          <w:szCs w:val="22"/>
          <w:vertAlign w:val="superscript"/>
          <w:lang w:val="en-US"/>
        </w:rPr>
        <w:t>th</w:t>
      </w:r>
      <w:r w:rsidR="004B1CDD">
        <w:rPr>
          <w:rFonts w:ascii="Arial" w:hAnsi="Arial" w:cs="Arial"/>
          <w:szCs w:val="22"/>
          <w:vertAlign w:val="superscript"/>
          <w:lang w:val="en-US"/>
        </w:rPr>
        <w:t xml:space="preserve"> </w:t>
      </w:r>
      <w:r w:rsidR="00D7552A">
        <w:rPr>
          <w:rFonts w:ascii="Arial" w:hAnsi="Arial" w:cs="Arial"/>
          <w:szCs w:val="22"/>
          <w:lang w:val="en-US"/>
        </w:rPr>
        <w:t>May</w:t>
      </w:r>
      <w:r w:rsidR="003177D1" w:rsidRPr="00EB42CE">
        <w:rPr>
          <w:rFonts w:ascii="Arial" w:hAnsi="Arial" w:cs="Arial"/>
          <w:szCs w:val="22"/>
          <w:lang w:val="en-US"/>
        </w:rPr>
        <w:t xml:space="preserve"> </w:t>
      </w:r>
      <w:r w:rsidR="00C210D4" w:rsidRPr="00EB42CE">
        <w:rPr>
          <w:rFonts w:ascii="Arial" w:hAnsi="Arial" w:cs="Arial"/>
          <w:szCs w:val="22"/>
          <w:lang w:val="en-US"/>
        </w:rPr>
        <w:t>20</w:t>
      </w:r>
      <w:r w:rsidR="001773F7">
        <w:rPr>
          <w:rFonts w:ascii="Arial" w:hAnsi="Arial" w:cs="Arial"/>
          <w:szCs w:val="22"/>
          <w:lang w:val="en-US"/>
        </w:rPr>
        <w:t>20</w:t>
      </w:r>
      <w:r w:rsidR="00D7552A">
        <w:rPr>
          <w:rFonts w:ascii="Arial" w:hAnsi="Arial" w:cs="Arial"/>
          <w:szCs w:val="22"/>
          <w:lang w:val="en-US"/>
        </w:rPr>
        <w:t xml:space="preserve"> </w:t>
      </w:r>
      <w:r w:rsidR="00A06AF6" w:rsidRPr="00EB42CE">
        <w:rPr>
          <w:rFonts w:ascii="Arial" w:hAnsi="Arial" w:cs="Arial"/>
          <w:szCs w:val="22"/>
          <w:lang w:val="en-US"/>
        </w:rPr>
        <w:t>1</w:t>
      </w:r>
      <w:r w:rsidR="007E413C">
        <w:rPr>
          <w:rFonts w:ascii="Arial" w:hAnsi="Arial" w:cs="Arial"/>
          <w:szCs w:val="22"/>
          <w:lang w:val="en-US"/>
        </w:rPr>
        <w:t>0</w:t>
      </w:r>
      <w:r w:rsidR="00207749" w:rsidRPr="00EB42CE">
        <w:rPr>
          <w:rFonts w:ascii="Arial" w:hAnsi="Arial" w:cs="Arial"/>
          <w:szCs w:val="22"/>
          <w:lang w:val="en-US"/>
        </w:rPr>
        <w:t>:</w:t>
      </w:r>
      <w:r w:rsidR="00BD7CEB">
        <w:rPr>
          <w:rFonts w:ascii="Arial" w:hAnsi="Arial" w:cs="Arial"/>
          <w:szCs w:val="22"/>
          <w:lang w:val="en-US"/>
        </w:rPr>
        <w:t>3</w:t>
      </w:r>
      <w:r w:rsidR="009532DD" w:rsidRPr="00EB42CE">
        <w:rPr>
          <w:rFonts w:ascii="Arial" w:hAnsi="Arial" w:cs="Arial"/>
          <w:szCs w:val="22"/>
          <w:lang w:val="en-US"/>
        </w:rPr>
        <w:t>0</w:t>
      </w:r>
      <w:r w:rsidR="00D7552A">
        <w:rPr>
          <w:rFonts w:ascii="Arial" w:hAnsi="Arial" w:cs="Arial"/>
          <w:szCs w:val="22"/>
          <w:lang w:val="en-US"/>
        </w:rPr>
        <w:t>-1</w:t>
      </w:r>
      <w:r w:rsidR="007E413C">
        <w:rPr>
          <w:rFonts w:ascii="Arial" w:hAnsi="Arial" w:cs="Arial"/>
          <w:szCs w:val="22"/>
          <w:lang w:val="en-US"/>
        </w:rPr>
        <w:t>2</w:t>
      </w:r>
      <w:r w:rsidR="00887E41" w:rsidRPr="00EB42CE">
        <w:rPr>
          <w:rFonts w:ascii="Arial" w:hAnsi="Arial" w:cs="Arial"/>
          <w:szCs w:val="22"/>
          <w:lang w:val="en-US"/>
        </w:rPr>
        <w:t>:</w:t>
      </w:r>
      <w:r w:rsidR="00BD7CEB">
        <w:rPr>
          <w:rFonts w:ascii="Arial" w:hAnsi="Arial" w:cs="Arial"/>
          <w:szCs w:val="22"/>
          <w:lang w:val="en-US"/>
        </w:rPr>
        <w:t>3</w:t>
      </w:r>
      <w:r w:rsidR="007623B3" w:rsidRPr="00EB42CE">
        <w:rPr>
          <w:rFonts w:ascii="Arial" w:hAnsi="Arial" w:cs="Arial"/>
          <w:szCs w:val="22"/>
          <w:lang w:val="en-US"/>
        </w:rPr>
        <w:t xml:space="preserve">0 </w:t>
      </w:r>
      <w:r w:rsidR="00EB42CE" w:rsidRPr="00EB42CE">
        <w:rPr>
          <w:rFonts w:ascii="Arial" w:hAnsi="Arial" w:cs="Arial"/>
          <w:szCs w:val="22"/>
          <w:lang w:val="en-US"/>
        </w:rPr>
        <w:t>(telco)</w:t>
      </w:r>
    </w:p>
    <w:p w14:paraId="33EF7383" w14:textId="77777777" w:rsidR="00145735" w:rsidRPr="00EB42CE" w:rsidRDefault="00145735" w:rsidP="006B3EA1">
      <w:pPr>
        <w:pStyle w:val="Body1"/>
        <w:spacing w:before="0" w:after="0" w:line="360" w:lineRule="auto"/>
        <w:jc w:val="center"/>
        <w:rPr>
          <w:rFonts w:ascii="Arial" w:hAnsi="Arial" w:cs="Arial"/>
          <w:b/>
          <w:sz w:val="24"/>
          <w:szCs w:val="22"/>
          <w:lang w:val="en-US"/>
        </w:rPr>
      </w:pPr>
      <w:r w:rsidRPr="00EB42CE">
        <w:rPr>
          <w:rFonts w:ascii="Arial" w:hAnsi="Arial" w:cs="Arial"/>
          <w:b/>
          <w:sz w:val="24"/>
          <w:szCs w:val="22"/>
          <w:lang w:val="en-US"/>
        </w:rPr>
        <w:t xml:space="preserve">Minutes </w:t>
      </w:r>
    </w:p>
    <w:p w14:paraId="042F4415" w14:textId="77777777" w:rsidR="00865222" w:rsidRDefault="00865222" w:rsidP="003177D1">
      <w:pPr>
        <w:pStyle w:val="Body1"/>
        <w:spacing w:before="0" w:after="0" w:line="240" w:lineRule="auto"/>
        <w:rPr>
          <w:rFonts w:ascii="Arial" w:hAnsi="Arial" w:cs="Arial"/>
          <w:szCs w:val="22"/>
          <w:lang w:val="en-US"/>
        </w:rPr>
      </w:pPr>
      <w:r w:rsidRPr="003177D1">
        <w:rPr>
          <w:rFonts w:ascii="Arial" w:hAnsi="Arial" w:cs="Arial"/>
          <w:b/>
          <w:szCs w:val="22"/>
          <w:lang w:val="en-US"/>
        </w:rPr>
        <w:t>List of participants</w:t>
      </w:r>
      <w:r w:rsidRPr="00AB5CAF">
        <w:rPr>
          <w:rFonts w:ascii="Arial" w:hAnsi="Arial" w:cs="Arial"/>
          <w:szCs w:val="22"/>
          <w:lang w:val="en-US"/>
        </w:rPr>
        <w:t xml:space="preserve">: </w:t>
      </w:r>
      <w:r w:rsidR="00BD7CEB">
        <w:rPr>
          <w:rFonts w:ascii="Arial" w:hAnsi="Arial" w:cs="Arial"/>
          <w:szCs w:val="22"/>
          <w:lang w:val="en-US"/>
        </w:rPr>
        <w:t xml:space="preserve">ACER, </w:t>
      </w:r>
      <w:r w:rsidRPr="00AB5CAF">
        <w:rPr>
          <w:rFonts w:ascii="Arial" w:hAnsi="Arial" w:cs="Arial"/>
          <w:szCs w:val="22"/>
          <w:lang w:val="en-US"/>
        </w:rPr>
        <w:t xml:space="preserve">CNMC, </w:t>
      </w:r>
      <w:r w:rsidR="003177D1" w:rsidRPr="00AB5CAF">
        <w:rPr>
          <w:rFonts w:ascii="Arial" w:hAnsi="Arial" w:cs="Arial"/>
          <w:szCs w:val="22"/>
          <w:lang w:val="en-US"/>
        </w:rPr>
        <w:t>CRE</w:t>
      </w:r>
      <w:r w:rsidR="003177D1">
        <w:rPr>
          <w:rFonts w:ascii="Arial" w:hAnsi="Arial" w:cs="Arial"/>
          <w:szCs w:val="22"/>
          <w:lang w:val="en-US"/>
        </w:rPr>
        <w:t xml:space="preserve">, </w:t>
      </w:r>
      <w:r w:rsidRPr="00AB5CAF">
        <w:rPr>
          <w:rFonts w:ascii="Arial" w:hAnsi="Arial" w:cs="Arial"/>
          <w:szCs w:val="22"/>
          <w:lang w:val="en-US"/>
        </w:rPr>
        <w:t xml:space="preserve">ENAGAS, ERSE, </w:t>
      </w:r>
      <w:r w:rsidR="003177D1" w:rsidRPr="00AB5CAF">
        <w:rPr>
          <w:rFonts w:ascii="Arial" w:hAnsi="Arial" w:cs="Arial"/>
          <w:szCs w:val="22"/>
          <w:lang w:val="en-US"/>
        </w:rPr>
        <w:t>GRTG</w:t>
      </w:r>
      <w:r w:rsidR="00BF2ED8">
        <w:rPr>
          <w:rFonts w:ascii="Arial" w:hAnsi="Arial" w:cs="Arial"/>
          <w:szCs w:val="22"/>
          <w:lang w:val="en-US"/>
        </w:rPr>
        <w:t>AZ</w:t>
      </w:r>
      <w:r w:rsidR="003177D1">
        <w:rPr>
          <w:rFonts w:ascii="Arial" w:hAnsi="Arial" w:cs="Arial"/>
          <w:szCs w:val="22"/>
          <w:lang w:val="en-US"/>
        </w:rPr>
        <w:t xml:space="preserve">, </w:t>
      </w:r>
      <w:r w:rsidR="003177D1" w:rsidRPr="00AB5CAF">
        <w:rPr>
          <w:rFonts w:ascii="Arial" w:hAnsi="Arial" w:cs="Arial"/>
          <w:szCs w:val="22"/>
          <w:lang w:val="en-US"/>
        </w:rPr>
        <w:t>REN</w:t>
      </w:r>
      <w:r w:rsidR="003177D1">
        <w:rPr>
          <w:rFonts w:ascii="Arial" w:hAnsi="Arial" w:cs="Arial"/>
          <w:szCs w:val="22"/>
          <w:lang w:val="en-US"/>
        </w:rPr>
        <w:t>,</w:t>
      </w:r>
      <w:r w:rsidR="00035BC2">
        <w:rPr>
          <w:rFonts w:ascii="Arial" w:hAnsi="Arial" w:cs="Arial"/>
          <w:szCs w:val="22"/>
          <w:lang w:val="en-US"/>
        </w:rPr>
        <w:t xml:space="preserve"> </w:t>
      </w:r>
      <w:r w:rsidRPr="00AB5CAF">
        <w:rPr>
          <w:rFonts w:ascii="Arial" w:hAnsi="Arial" w:cs="Arial"/>
          <w:szCs w:val="22"/>
          <w:lang w:val="en-US"/>
        </w:rPr>
        <w:t>T</w:t>
      </w:r>
      <w:r w:rsidR="003177D1">
        <w:rPr>
          <w:rFonts w:ascii="Arial" w:hAnsi="Arial" w:cs="Arial"/>
          <w:szCs w:val="22"/>
          <w:lang w:val="en-US"/>
        </w:rPr>
        <w:t>ERÉGA.</w:t>
      </w:r>
    </w:p>
    <w:p w14:paraId="245384CA" w14:textId="77777777" w:rsidR="003177D1" w:rsidRPr="003177D1" w:rsidRDefault="003177D1" w:rsidP="003177D1">
      <w:pPr>
        <w:pStyle w:val="Body1"/>
        <w:spacing w:before="0" w:after="0" w:line="240" w:lineRule="auto"/>
        <w:rPr>
          <w:rFonts w:ascii="Arial" w:hAnsi="Arial" w:cs="Arial"/>
          <w:szCs w:val="22"/>
          <w:lang w:val="en-US"/>
        </w:rPr>
      </w:pPr>
    </w:p>
    <w:p w14:paraId="331A04D6" w14:textId="77777777" w:rsidR="00033C55" w:rsidRDefault="001375AB" w:rsidP="00215667">
      <w:pPr>
        <w:pStyle w:val="Body1"/>
        <w:spacing w:before="0" w:after="0" w:line="240" w:lineRule="auto"/>
        <w:rPr>
          <w:rFonts w:ascii="Arial" w:hAnsi="Arial" w:cs="Arial"/>
          <w:b/>
          <w:i/>
          <w:color w:val="0070C0"/>
          <w:szCs w:val="22"/>
          <w:lang w:val="en-US"/>
        </w:rPr>
      </w:pPr>
      <w:r w:rsidRPr="00C773D5">
        <w:rPr>
          <w:rFonts w:ascii="Arial" w:hAnsi="Arial" w:cs="Arial"/>
          <w:b/>
          <w:i/>
          <w:color w:val="0070C0"/>
          <w:szCs w:val="22"/>
          <w:lang w:val="en-US"/>
        </w:rPr>
        <w:t>All documents presented in this meeting are available on the ACER</w:t>
      </w:r>
      <w:r w:rsidR="00EB0414">
        <w:rPr>
          <w:rFonts w:ascii="Arial" w:hAnsi="Arial" w:cs="Arial"/>
          <w:b/>
          <w:i/>
          <w:color w:val="0070C0"/>
          <w:szCs w:val="22"/>
          <w:lang w:val="en-US"/>
        </w:rPr>
        <w:t>’s</w:t>
      </w:r>
      <w:r w:rsidRPr="00C773D5">
        <w:rPr>
          <w:rFonts w:ascii="Arial" w:hAnsi="Arial" w:cs="Arial"/>
          <w:b/>
          <w:i/>
          <w:color w:val="0070C0"/>
          <w:szCs w:val="22"/>
          <w:lang w:val="en-US"/>
        </w:rPr>
        <w:t xml:space="preserve"> web page:</w:t>
      </w:r>
      <w:r w:rsidR="000E3C40" w:rsidRPr="00C773D5">
        <w:rPr>
          <w:rFonts w:ascii="Arial" w:hAnsi="Arial" w:cs="Arial"/>
          <w:b/>
          <w:i/>
          <w:color w:val="0070C0"/>
          <w:szCs w:val="22"/>
          <w:lang w:val="en-US"/>
        </w:rPr>
        <w:t xml:space="preserve"> </w:t>
      </w:r>
    </w:p>
    <w:p w14:paraId="75364E9E" w14:textId="4E635CB0" w:rsidR="009D1821" w:rsidRPr="002F08D0" w:rsidRDefault="008F2F99"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hyperlink r:id="rId8" w:history="1">
        <w:r w:rsidR="002F08D0">
          <w:rPr>
            <w:rStyle w:val="Hipervnculo"/>
          </w:rPr>
          <w:t>https://www.acer.europa.eu/Events/54th-IG-meeting-of-South-Gas-Regional-Initiative</w:t>
        </w:r>
      </w:hyperlink>
    </w:p>
    <w:p w14:paraId="54E7ABFF" w14:textId="77777777" w:rsidR="002F08D0" w:rsidRDefault="002F08D0"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14:paraId="3F72FCC8" w14:textId="77777777" w:rsidR="00B5670C" w:rsidRDefault="00075C23"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1</w:t>
      </w:r>
      <w:r w:rsidR="00D24428">
        <w:rPr>
          <w:rFonts w:ascii="Arial" w:hAnsi="Arial" w:cs="Arial"/>
          <w:b/>
          <w:szCs w:val="22"/>
          <w:u w:val="single"/>
          <w:lang w:val="en-US"/>
        </w:rPr>
        <w:t xml:space="preserve">. </w:t>
      </w:r>
      <w:r w:rsidR="007623B3" w:rsidRPr="002D7F86">
        <w:rPr>
          <w:rFonts w:ascii="Arial" w:hAnsi="Arial" w:cs="Arial"/>
          <w:b/>
          <w:szCs w:val="22"/>
          <w:u w:val="single"/>
          <w:lang w:val="en-US"/>
        </w:rPr>
        <w:t>Opening</w:t>
      </w:r>
    </w:p>
    <w:p w14:paraId="39586863" w14:textId="77777777" w:rsidR="00B5670C" w:rsidRPr="00B5670C" w:rsidRDefault="00B5670C"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14:paraId="0FA96EBE" w14:textId="77777777" w:rsidR="007623B3" w:rsidRDefault="00D97ED1" w:rsidP="00B957A4">
      <w:pPr>
        <w:pStyle w:val="Body1"/>
        <w:spacing w:before="0" w:after="0" w:line="240" w:lineRule="auto"/>
        <w:rPr>
          <w:rFonts w:ascii="Arial" w:hAnsi="Arial" w:cs="Arial"/>
          <w:szCs w:val="22"/>
          <w:lang w:val="en-US"/>
        </w:rPr>
      </w:pPr>
      <w:r>
        <w:rPr>
          <w:rFonts w:ascii="Arial" w:hAnsi="Arial" w:cs="Arial"/>
          <w:szCs w:val="22"/>
          <w:lang w:val="en-US"/>
        </w:rPr>
        <w:t>CNMC</w:t>
      </w:r>
      <w:r w:rsidR="007623B3" w:rsidRPr="002D7F86">
        <w:rPr>
          <w:rFonts w:ascii="Arial" w:hAnsi="Arial" w:cs="Arial"/>
          <w:szCs w:val="22"/>
          <w:lang w:val="en-US"/>
        </w:rPr>
        <w:t xml:space="preserve">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Pr>
          <w:rFonts w:ascii="Arial" w:hAnsi="Arial" w:cs="Arial"/>
          <w:szCs w:val="22"/>
          <w:lang w:val="en-US"/>
        </w:rPr>
        <w:t>5</w:t>
      </w:r>
      <w:r w:rsidR="00FB4DBF">
        <w:rPr>
          <w:rFonts w:ascii="Arial" w:hAnsi="Arial" w:cs="Arial"/>
          <w:szCs w:val="22"/>
          <w:lang w:val="en-US"/>
        </w:rPr>
        <w:t>4</w:t>
      </w:r>
      <w:r w:rsidR="006610D8" w:rsidRPr="006610D8">
        <w:rPr>
          <w:rFonts w:ascii="Arial" w:hAnsi="Arial" w:cs="Arial"/>
          <w:szCs w:val="22"/>
          <w:vertAlign w:val="superscript"/>
          <w:lang w:val="en-US"/>
        </w:rPr>
        <w:t>th</w:t>
      </w:r>
      <w:r w:rsidR="007623B3" w:rsidRPr="002D7F86">
        <w:rPr>
          <w:rFonts w:ascii="Arial" w:hAnsi="Arial" w:cs="Arial"/>
          <w:szCs w:val="22"/>
          <w:lang w:val="en-US"/>
        </w:rPr>
        <w:t xml:space="preserve"> Imp</w:t>
      </w:r>
      <w:r w:rsidR="00033C55">
        <w:rPr>
          <w:rFonts w:ascii="Arial" w:hAnsi="Arial" w:cs="Arial"/>
          <w:szCs w:val="22"/>
          <w:lang w:val="en-US"/>
        </w:rPr>
        <w:t>lementation Group (IG)</w:t>
      </w:r>
      <w:r w:rsidR="001F5459">
        <w:rPr>
          <w:rFonts w:ascii="Arial" w:hAnsi="Arial" w:cs="Arial"/>
          <w:szCs w:val="22"/>
          <w:lang w:val="en-US"/>
        </w:rPr>
        <w:t xml:space="preserve"> and thanked them for their participation</w:t>
      </w:r>
      <w:r w:rsidR="00120E50">
        <w:rPr>
          <w:rFonts w:ascii="Arial" w:hAnsi="Arial" w:cs="Arial"/>
          <w:szCs w:val="22"/>
          <w:lang w:val="en-US"/>
        </w:rPr>
        <w:t>.</w:t>
      </w:r>
    </w:p>
    <w:p w14:paraId="720A1B27" w14:textId="77777777" w:rsidR="00C67DB2" w:rsidRDefault="00C67DB2" w:rsidP="00B957A4">
      <w:pPr>
        <w:pStyle w:val="Body1"/>
        <w:spacing w:before="0" w:after="0" w:line="240" w:lineRule="auto"/>
        <w:rPr>
          <w:rFonts w:ascii="Arial" w:hAnsi="Arial" w:cs="Arial"/>
          <w:szCs w:val="22"/>
          <w:lang w:val="en-US"/>
        </w:rPr>
      </w:pPr>
    </w:p>
    <w:p w14:paraId="08C0A6D9" w14:textId="77777777" w:rsidR="0019581C" w:rsidRDefault="009E46F9" w:rsidP="00B957A4">
      <w:pPr>
        <w:pStyle w:val="Body1"/>
        <w:spacing w:before="0" w:after="0" w:line="240" w:lineRule="auto"/>
        <w:rPr>
          <w:rFonts w:ascii="Arial" w:hAnsi="Arial" w:cs="Arial"/>
          <w:szCs w:val="22"/>
          <w:lang w:val="en-US"/>
        </w:rPr>
      </w:pPr>
      <w:r>
        <w:rPr>
          <w:rFonts w:ascii="Arial" w:hAnsi="Arial" w:cs="Arial"/>
          <w:szCs w:val="22"/>
          <w:lang w:val="en-US"/>
        </w:rPr>
        <w:t>The minutes of the 5</w:t>
      </w:r>
      <w:r w:rsidR="00FB4DBF">
        <w:rPr>
          <w:rFonts w:ascii="Arial" w:hAnsi="Arial" w:cs="Arial"/>
          <w:szCs w:val="22"/>
          <w:lang w:val="en-US"/>
        </w:rPr>
        <w:t>3</w:t>
      </w:r>
      <w:r w:rsidR="00FB4DBF">
        <w:rPr>
          <w:rFonts w:ascii="Arial" w:hAnsi="Arial" w:cs="Arial"/>
          <w:szCs w:val="22"/>
          <w:vertAlign w:val="superscript"/>
          <w:lang w:val="en-US"/>
        </w:rPr>
        <w:t>th</w:t>
      </w:r>
      <w:r w:rsidR="00A36ABA" w:rsidRPr="00A36ABA">
        <w:rPr>
          <w:rFonts w:ascii="Arial" w:hAnsi="Arial" w:cs="Arial"/>
          <w:szCs w:val="22"/>
          <w:lang w:val="en-US"/>
        </w:rPr>
        <w:t xml:space="preserve"> IG SGRI </w:t>
      </w:r>
      <w:r w:rsidR="006610D8">
        <w:rPr>
          <w:rFonts w:ascii="Arial" w:hAnsi="Arial" w:cs="Arial"/>
          <w:szCs w:val="22"/>
          <w:lang w:val="en-US"/>
        </w:rPr>
        <w:t>and t</w:t>
      </w:r>
      <w:r w:rsidR="006610D8" w:rsidRPr="00A36ABA">
        <w:rPr>
          <w:rFonts w:ascii="Arial" w:hAnsi="Arial" w:cs="Arial"/>
          <w:szCs w:val="22"/>
          <w:lang w:val="en-US"/>
        </w:rPr>
        <w:t xml:space="preserve">he agenda of the </w:t>
      </w:r>
      <w:r w:rsidR="006610D8">
        <w:rPr>
          <w:rFonts w:ascii="Arial" w:hAnsi="Arial" w:cs="Arial"/>
          <w:szCs w:val="22"/>
          <w:lang w:val="en-US"/>
        </w:rPr>
        <w:t>5</w:t>
      </w:r>
      <w:r w:rsidR="00FB4DBF">
        <w:rPr>
          <w:rFonts w:ascii="Arial" w:hAnsi="Arial" w:cs="Arial"/>
          <w:szCs w:val="22"/>
          <w:lang w:val="en-US"/>
        </w:rPr>
        <w:t>4</w:t>
      </w:r>
      <w:r w:rsidR="006610D8" w:rsidRPr="006610D8">
        <w:rPr>
          <w:rFonts w:ascii="Arial" w:hAnsi="Arial" w:cs="Arial"/>
          <w:szCs w:val="22"/>
          <w:vertAlign w:val="superscript"/>
          <w:lang w:val="en-US"/>
        </w:rPr>
        <w:t>th</w:t>
      </w:r>
      <w:r w:rsidR="006610D8">
        <w:rPr>
          <w:rFonts w:ascii="Arial" w:hAnsi="Arial" w:cs="Arial"/>
          <w:szCs w:val="22"/>
          <w:lang w:val="en-US"/>
        </w:rPr>
        <w:t xml:space="preserve"> IG SGRI meeting</w:t>
      </w:r>
      <w:r w:rsidR="00EB0414">
        <w:rPr>
          <w:rFonts w:ascii="Arial" w:hAnsi="Arial" w:cs="Arial"/>
          <w:szCs w:val="22"/>
          <w:lang w:val="en-US"/>
        </w:rPr>
        <w:t>s</w:t>
      </w:r>
      <w:r w:rsidR="006610D8">
        <w:rPr>
          <w:rFonts w:ascii="Arial" w:hAnsi="Arial" w:cs="Arial"/>
          <w:szCs w:val="22"/>
          <w:lang w:val="en-US"/>
        </w:rPr>
        <w:t xml:space="preserve"> were</w:t>
      </w:r>
      <w:r w:rsidR="0019581C">
        <w:rPr>
          <w:rFonts w:ascii="Arial" w:hAnsi="Arial" w:cs="Arial"/>
          <w:szCs w:val="22"/>
          <w:lang w:val="en-US"/>
        </w:rPr>
        <w:t xml:space="preserve"> approved. </w:t>
      </w:r>
    </w:p>
    <w:p w14:paraId="61CD9A16" w14:textId="77777777" w:rsidR="0019581C" w:rsidRDefault="0019581C" w:rsidP="00B957A4">
      <w:pPr>
        <w:pStyle w:val="Body1"/>
        <w:spacing w:before="0" w:after="0" w:line="240" w:lineRule="auto"/>
        <w:rPr>
          <w:rFonts w:ascii="Arial" w:hAnsi="Arial" w:cs="Arial"/>
          <w:szCs w:val="22"/>
          <w:lang w:val="en-US"/>
        </w:rPr>
      </w:pPr>
    </w:p>
    <w:p w14:paraId="279D343B" w14:textId="77777777" w:rsidR="00E00B65" w:rsidRDefault="00075C23" w:rsidP="00E00B65">
      <w:pPr>
        <w:pStyle w:val="Body1"/>
        <w:spacing w:before="0" w:after="0" w:line="240" w:lineRule="auto"/>
        <w:rPr>
          <w:rFonts w:ascii="Arial" w:hAnsi="Arial" w:cs="Arial"/>
          <w:color w:val="548DD4" w:themeColor="text2" w:themeTint="99"/>
          <w:szCs w:val="22"/>
          <w:lang w:val="en-GB"/>
        </w:rPr>
      </w:pPr>
      <w:r>
        <w:rPr>
          <w:rFonts w:ascii="Arial" w:hAnsi="Arial" w:cs="Arial"/>
          <w:b/>
          <w:szCs w:val="22"/>
          <w:u w:val="single"/>
          <w:lang w:val="en-US"/>
        </w:rPr>
        <w:t>2</w:t>
      </w:r>
      <w:r w:rsidR="00D24428">
        <w:rPr>
          <w:rFonts w:ascii="Arial" w:hAnsi="Arial" w:cs="Arial"/>
          <w:b/>
          <w:szCs w:val="22"/>
          <w:u w:val="single"/>
          <w:lang w:val="en-US"/>
        </w:rPr>
        <w:t>.</w:t>
      </w:r>
      <w:r w:rsidR="00B5670C">
        <w:rPr>
          <w:rFonts w:ascii="Arial" w:hAnsi="Arial" w:cs="Arial"/>
          <w:b/>
          <w:szCs w:val="22"/>
          <w:u w:val="single"/>
          <w:lang w:val="en-US"/>
        </w:rPr>
        <w:t xml:space="preserve"> </w:t>
      </w:r>
      <w:r>
        <w:rPr>
          <w:rFonts w:ascii="Arial" w:hAnsi="Arial" w:cs="Arial"/>
          <w:b/>
          <w:szCs w:val="22"/>
          <w:u w:val="single"/>
          <w:lang w:val="en-US"/>
        </w:rPr>
        <w:t xml:space="preserve">WP First target: Use of infrastructures in the Region </w:t>
      </w:r>
      <w:r w:rsidR="00E00B65" w:rsidRPr="006472F9">
        <w:rPr>
          <w:rFonts w:ascii="Arial" w:hAnsi="Arial" w:cs="Arial"/>
          <w:color w:val="548DD4" w:themeColor="text2" w:themeTint="99"/>
          <w:szCs w:val="22"/>
          <w:lang w:val="en-GB"/>
        </w:rPr>
        <w:t xml:space="preserve">(for </w:t>
      </w:r>
      <w:r>
        <w:rPr>
          <w:rFonts w:ascii="Arial" w:hAnsi="Arial" w:cs="Arial"/>
          <w:color w:val="548DD4" w:themeColor="text2" w:themeTint="99"/>
          <w:szCs w:val="22"/>
          <w:lang w:val="en-GB"/>
        </w:rPr>
        <w:t>information TSO</w:t>
      </w:r>
      <w:r w:rsidR="00402A55">
        <w:rPr>
          <w:rFonts w:ascii="Arial" w:hAnsi="Arial" w:cs="Arial"/>
          <w:color w:val="548DD4" w:themeColor="text2" w:themeTint="99"/>
          <w:szCs w:val="22"/>
          <w:lang w:val="en-GB"/>
        </w:rPr>
        <w:t xml:space="preserve"> and NRAs</w:t>
      </w:r>
      <w:r w:rsidR="00E00B65" w:rsidRPr="006472F9">
        <w:rPr>
          <w:rFonts w:ascii="Arial" w:hAnsi="Arial" w:cs="Arial"/>
          <w:color w:val="548DD4" w:themeColor="text2" w:themeTint="99"/>
          <w:szCs w:val="22"/>
          <w:lang w:val="en-GB"/>
        </w:rPr>
        <w:t xml:space="preserve">) </w:t>
      </w:r>
    </w:p>
    <w:p w14:paraId="54E98709" w14:textId="3DFC7966" w:rsidR="00075C23" w:rsidRPr="00075C23" w:rsidRDefault="00075C23" w:rsidP="001F5459">
      <w:pPr>
        <w:spacing w:before="100" w:beforeAutospacing="1" w:after="100" w:afterAutospacing="1"/>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 xml:space="preserve">2.1. </w:t>
      </w:r>
      <w:r w:rsidRPr="00B74AEA">
        <w:rPr>
          <w:rFonts w:ascii="Arial" w:eastAsia="Arial Unicode MS" w:hAnsi="Arial" w:cs="Arial"/>
          <w:b/>
          <w:color w:val="000000"/>
          <w:sz w:val="22"/>
          <w:szCs w:val="22"/>
          <w:lang w:eastAsia="es-ES"/>
        </w:rPr>
        <w:t>Follow-up of infrastructures developments (PCIs, TYNDP, GRIP…)</w:t>
      </w:r>
      <w:r w:rsidRPr="00075C23">
        <w:rPr>
          <w:rFonts w:ascii="Arial" w:hAnsi="Arial" w:cs="Arial"/>
          <w:sz w:val="22"/>
          <w:szCs w:val="22"/>
          <w:lang w:val="en-GB"/>
        </w:rPr>
        <w:t xml:space="preserve"> </w:t>
      </w:r>
      <w:r w:rsidRPr="00075C23">
        <w:rPr>
          <w:rFonts w:ascii="Arial" w:hAnsi="Arial" w:cs="Arial"/>
          <w:color w:val="548DD4" w:themeColor="text2" w:themeTint="99"/>
          <w:sz w:val="22"/>
          <w:szCs w:val="22"/>
          <w:lang w:val="en-GB"/>
        </w:rPr>
        <w:t>(for information by TSOs)</w:t>
      </w:r>
    </w:p>
    <w:p w14:paraId="1DEE48AD" w14:textId="2D2DB91A" w:rsidR="00415FEE" w:rsidRDefault="000D4E45" w:rsidP="000D4E45">
      <w:pPr>
        <w:pStyle w:val="Body1"/>
        <w:spacing w:before="0" w:after="0" w:line="240" w:lineRule="auto"/>
        <w:rPr>
          <w:rFonts w:ascii="Arial" w:hAnsi="Arial" w:cs="Arial"/>
          <w:szCs w:val="22"/>
          <w:lang w:val="en-GB"/>
        </w:rPr>
      </w:pPr>
      <w:r w:rsidRPr="0051574B">
        <w:rPr>
          <w:rFonts w:ascii="Arial" w:hAnsi="Arial" w:cs="Arial"/>
          <w:szCs w:val="22"/>
          <w:lang w:val="en-GB"/>
        </w:rPr>
        <w:t xml:space="preserve">TSOs informed </w:t>
      </w:r>
      <w:r w:rsidR="000F24E5">
        <w:rPr>
          <w:rFonts w:ascii="Arial" w:hAnsi="Arial" w:cs="Arial"/>
          <w:szCs w:val="22"/>
          <w:lang w:val="en-GB"/>
        </w:rPr>
        <w:t>about the timelines to deliver the 4</w:t>
      </w:r>
      <w:r w:rsidR="000F24E5" w:rsidRPr="000F24E5">
        <w:rPr>
          <w:rFonts w:ascii="Arial" w:hAnsi="Arial" w:cs="Arial"/>
          <w:szCs w:val="22"/>
          <w:vertAlign w:val="superscript"/>
          <w:lang w:val="en-GB"/>
        </w:rPr>
        <w:t>th</w:t>
      </w:r>
      <w:r w:rsidR="000F24E5">
        <w:rPr>
          <w:rFonts w:ascii="Arial" w:hAnsi="Arial" w:cs="Arial"/>
          <w:szCs w:val="22"/>
          <w:lang w:val="en-GB"/>
        </w:rPr>
        <w:t xml:space="preserve"> PCI list</w:t>
      </w:r>
      <w:r w:rsidR="00AF1E50">
        <w:rPr>
          <w:rFonts w:ascii="Arial" w:hAnsi="Arial" w:cs="Arial"/>
          <w:szCs w:val="22"/>
          <w:lang w:val="en-GB"/>
        </w:rPr>
        <w:t xml:space="preserve"> and</w:t>
      </w:r>
      <w:r w:rsidR="000F24E5">
        <w:rPr>
          <w:rFonts w:ascii="Arial" w:hAnsi="Arial" w:cs="Arial"/>
          <w:szCs w:val="22"/>
          <w:lang w:val="en-GB"/>
        </w:rPr>
        <w:t xml:space="preserve"> the TYNDP2020</w:t>
      </w:r>
      <w:r w:rsidR="00AF1E50">
        <w:rPr>
          <w:rFonts w:ascii="Arial" w:hAnsi="Arial" w:cs="Arial"/>
          <w:szCs w:val="22"/>
          <w:lang w:val="en-GB"/>
        </w:rPr>
        <w:t xml:space="preserve">. </w:t>
      </w:r>
      <w:r w:rsidR="00B2696A">
        <w:rPr>
          <w:rFonts w:ascii="Arial" w:hAnsi="Arial" w:cs="Arial"/>
          <w:szCs w:val="22"/>
          <w:lang w:val="en-GB"/>
        </w:rPr>
        <w:t>R</w:t>
      </w:r>
      <w:r w:rsidR="008D1662">
        <w:rPr>
          <w:rFonts w:ascii="Arial" w:hAnsi="Arial" w:cs="Arial"/>
          <w:szCs w:val="22"/>
          <w:lang w:val="en-GB"/>
        </w:rPr>
        <w:t>egarding the GRIP 2019</w:t>
      </w:r>
      <w:r w:rsidR="00EB0414">
        <w:rPr>
          <w:rFonts w:ascii="Arial" w:hAnsi="Arial" w:cs="Arial"/>
          <w:szCs w:val="22"/>
          <w:lang w:val="en-GB"/>
        </w:rPr>
        <w:t>,</w:t>
      </w:r>
      <w:r w:rsidR="008D1662">
        <w:rPr>
          <w:rFonts w:ascii="Arial" w:hAnsi="Arial" w:cs="Arial"/>
          <w:szCs w:val="22"/>
          <w:lang w:val="en-GB"/>
        </w:rPr>
        <w:t xml:space="preserve"> </w:t>
      </w:r>
      <w:r w:rsidR="00AF1E50">
        <w:rPr>
          <w:rFonts w:ascii="Arial" w:hAnsi="Arial" w:cs="Arial"/>
          <w:szCs w:val="22"/>
          <w:lang w:val="en-GB"/>
        </w:rPr>
        <w:t>despite the</w:t>
      </w:r>
      <w:r w:rsidR="008D1662">
        <w:rPr>
          <w:rFonts w:ascii="Arial" w:hAnsi="Arial" w:cs="Arial"/>
          <w:szCs w:val="22"/>
          <w:lang w:val="en-GB"/>
        </w:rPr>
        <w:t xml:space="preserve"> exclusion from the</w:t>
      </w:r>
      <w:r w:rsidR="009E46F9">
        <w:rPr>
          <w:rFonts w:ascii="Arial" w:hAnsi="Arial" w:cs="Arial"/>
          <w:szCs w:val="22"/>
          <w:lang w:val="en-GB"/>
        </w:rPr>
        <w:t xml:space="preserve"> PCIs list </w:t>
      </w:r>
      <w:r w:rsidR="008D1662">
        <w:rPr>
          <w:rFonts w:ascii="Arial" w:hAnsi="Arial" w:cs="Arial"/>
          <w:szCs w:val="22"/>
          <w:lang w:val="en-GB"/>
        </w:rPr>
        <w:t xml:space="preserve">of all the </w:t>
      </w:r>
      <w:r w:rsidR="00031ED8">
        <w:rPr>
          <w:rFonts w:ascii="Arial" w:hAnsi="Arial" w:cs="Arial"/>
          <w:szCs w:val="22"/>
          <w:lang w:val="en-GB"/>
        </w:rPr>
        <w:t xml:space="preserve">interconnection </w:t>
      </w:r>
      <w:r w:rsidR="008D1662">
        <w:rPr>
          <w:rFonts w:ascii="Arial" w:hAnsi="Arial" w:cs="Arial"/>
          <w:szCs w:val="22"/>
          <w:lang w:val="en-GB"/>
        </w:rPr>
        <w:t>projects in the Region</w:t>
      </w:r>
      <w:r w:rsidR="00311F78">
        <w:rPr>
          <w:rFonts w:ascii="Arial" w:hAnsi="Arial" w:cs="Arial"/>
          <w:szCs w:val="22"/>
          <w:lang w:val="en-GB"/>
        </w:rPr>
        <w:t>.</w:t>
      </w:r>
      <w:r w:rsidR="00F063FD">
        <w:rPr>
          <w:rFonts w:ascii="Arial" w:hAnsi="Arial" w:cs="Arial"/>
          <w:szCs w:val="22"/>
          <w:lang w:val="en-GB"/>
        </w:rPr>
        <w:t xml:space="preserve"> </w:t>
      </w:r>
      <w:r w:rsidR="00311F78">
        <w:rPr>
          <w:rFonts w:ascii="Arial" w:hAnsi="Arial" w:cs="Arial"/>
          <w:szCs w:val="22"/>
          <w:lang w:val="en-GB"/>
        </w:rPr>
        <w:t>A</w:t>
      </w:r>
      <w:r w:rsidR="00AF1E50">
        <w:rPr>
          <w:rFonts w:ascii="Arial" w:hAnsi="Arial" w:cs="Arial"/>
          <w:szCs w:val="22"/>
          <w:lang w:val="en-GB"/>
        </w:rPr>
        <w:t>fter ACER</w:t>
      </w:r>
      <w:r w:rsidR="00E3179D">
        <w:rPr>
          <w:rFonts w:ascii="Arial" w:hAnsi="Arial" w:cs="Arial"/>
          <w:szCs w:val="22"/>
          <w:lang w:val="en-GB"/>
        </w:rPr>
        <w:t>`s</w:t>
      </w:r>
      <w:r w:rsidR="00AF1E50">
        <w:rPr>
          <w:rFonts w:ascii="Arial" w:hAnsi="Arial" w:cs="Arial"/>
          <w:szCs w:val="22"/>
          <w:lang w:val="en-GB"/>
        </w:rPr>
        <w:t xml:space="preserve"> request</w:t>
      </w:r>
      <w:r w:rsidR="00311F78">
        <w:rPr>
          <w:rFonts w:ascii="Arial" w:hAnsi="Arial" w:cs="Arial"/>
          <w:szCs w:val="22"/>
          <w:lang w:val="en-GB"/>
        </w:rPr>
        <w:t xml:space="preserve"> recalling the legal obligation on GRIP</w:t>
      </w:r>
      <w:r w:rsidR="004B7825">
        <w:rPr>
          <w:rFonts w:ascii="Arial" w:hAnsi="Arial" w:cs="Arial"/>
          <w:szCs w:val="22"/>
          <w:lang w:val="en-GB"/>
        </w:rPr>
        <w:t>,</w:t>
      </w:r>
      <w:r w:rsidR="00AF1E50">
        <w:rPr>
          <w:rFonts w:ascii="Arial" w:hAnsi="Arial" w:cs="Arial"/>
          <w:szCs w:val="22"/>
          <w:lang w:val="en-GB"/>
        </w:rPr>
        <w:t xml:space="preserve"> a concise version of </w:t>
      </w:r>
      <w:r w:rsidR="007E413C">
        <w:rPr>
          <w:rFonts w:ascii="Arial" w:hAnsi="Arial" w:cs="Arial"/>
          <w:szCs w:val="22"/>
          <w:lang w:val="en-GB"/>
        </w:rPr>
        <w:t xml:space="preserve">the </w:t>
      </w:r>
      <w:r w:rsidR="00AF1E50">
        <w:rPr>
          <w:rFonts w:ascii="Arial" w:hAnsi="Arial" w:cs="Arial"/>
          <w:szCs w:val="22"/>
          <w:lang w:val="en-GB"/>
        </w:rPr>
        <w:t>GRIP</w:t>
      </w:r>
      <w:r w:rsidR="007E413C">
        <w:rPr>
          <w:rFonts w:ascii="Arial" w:hAnsi="Arial" w:cs="Arial"/>
          <w:szCs w:val="22"/>
          <w:lang w:val="en-GB"/>
        </w:rPr>
        <w:t xml:space="preserve"> </w:t>
      </w:r>
      <w:r w:rsidR="00AF1E50">
        <w:rPr>
          <w:rFonts w:ascii="Arial" w:hAnsi="Arial" w:cs="Arial"/>
          <w:szCs w:val="22"/>
          <w:lang w:val="en-GB"/>
        </w:rPr>
        <w:t xml:space="preserve">2019 </w:t>
      </w:r>
      <w:r w:rsidR="00E3179D">
        <w:rPr>
          <w:rFonts w:ascii="Arial" w:hAnsi="Arial" w:cs="Arial"/>
          <w:szCs w:val="22"/>
          <w:lang w:val="en-GB"/>
        </w:rPr>
        <w:t>was</w:t>
      </w:r>
      <w:r w:rsidR="00AF1E50">
        <w:rPr>
          <w:rFonts w:ascii="Arial" w:hAnsi="Arial" w:cs="Arial"/>
          <w:szCs w:val="22"/>
          <w:lang w:val="en-GB"/>
        </w:rPr>
        <w:t xml:space="preserve"> published. </w:t>
      </w:r>
      <w:r w:rsidR="004B7825">
        <w:rPr>
          <w:rFonts w:ascii="Arial" w:hAnsi="Arial" w:cs="Arial"/>
          <w:szCs w:val="22"/>
          <w:lang w:val="en-GB"/>
        </w:rPr>
        <w:t xml:space="preserve">In this regard, TSOs informed that </w:t>
      </w:r>
      <w:r w:rsidR="00EB0414">
        <w:rPr>
          <w:rFonts w:ascii="Arial" w:hAnsi="Arial" w:cs="Arial"/>
          <w:szCs w:val="22"/>
          <w:lang w:val="en-GB"/>
        </w:rPr>
        <w:t xml:space="preserve">they will continue working jointly </w:t>
      </w:r>
      <w:r w:rsidR="004B7825">
        <w:rPr>
          <w:rFonts w:ascii="Arial" w:hAnsi="Arial" w:cs="Arial"/>
          <w:szCs w:val="22"/>
          <w:lang w:val="en-GB"/>
        </w:rPr>
        <w:t xml:space="preserve">on </w:t>
      </w:r>
      <w:r w:rsidR="007E413C">
        <w:rPr>
          <w:rFonts w:ascii="Arial" w:hAnsi="Arial" w:cs="Arial"/>
          <w:szCs w:val="22"/>
          <w:lang w:val="en-GB"/>
        </w:rPr>
        <w:t xml:space="preserve">the </w:t>
      </w:r>
      <w:r w:rsidR="00A65FA3">
        <w:rPr>
          <w:rFonts w:ascii="Arial" w:hAnsi="Arial" w:cs="Arial"/>
          <w:szCs w:val="22"/>
          <w:lang w:val="en-GB"/>
        </w:rPr>
        <w:t xml:space="preserve">next </w:t>
      </w:r>
      <w:r w:rsidR="004B7825">
        <w:rPr>
          <w:rFonts w:ascii="Arial" w:hAnsi="Arial" w:cs="Arial"/>
          <w:szCs w:val="22"/>
          <w:lang w:val="en-GB"/>
        </w:rPr>
        <w:t>GRIP editions</w:t>
      </w:r>
      <w:r w:rsidR="00A65FA3">
        <w:rPr>
          <w:rFonts w:ascii="Arial" w:hAnsi="Arial" w:cs="Arial"/>
          <w:szCs w:val="22"/>
          <w:lang w:val="en-GB"/>
        </w:rPr>
        <w:t xml:space="preserve"> and</w:t>
      </w:r>
      <w:r w:rsidR="00444DF9">
        <w:rPr>
          <w:rFonts w:ascii="Arial" w:hAnsi="Arial" w:cs="Arial"/>
          <w:szCs w:val="22"/>
          <w:lang w:val="en-GB"/>
        </w:rPr>
        <w:t xml:space="preserve"> that</w:t>
      </w:r>
      <w:r w:rsidR="00A65FA3">
        <w:rPr>
          <w:rFonts w:ascii="Arial" w:hAnsi="Arial" w:cs="Arial"/>
          <w:szCs w:val="22"/>
          <w:lang w:val="en-GB"/>
        </w:rPr>
        <w:t xml:space="preserve"> they plan </w:t>
      </w:r>
      <w:r w:rsidR="00C24D2A">
        <w:rPr>
          <w:rFonts w:ascii="Arial" w:hAnsi="Arial" w:cs="Arial"/>
          <w:szCs w:val="22"/>
          <w:lang w:val="en-GB"/>
        </w:rPr>
        <w:t xml:space="preserve">to </w:t>
      </w:r>
      <w:r w:rsidR="00A65FA3">
        <w:rPr>
          <w:rFonts w:ascii="Arial" w:hAnsi="Arial" w:cs="Arial"/>
          <w:szCs w:val="22"/>
          <w:lang w:val="en-GB"/>
        </w:rPr>
        <w:t>work on the potential inclusion</w:t>
      </w:r>
      <w:r w:rsidR="007E413C">
        <w:rPr>
          <w:rFonts w:ascii="Arial" w:hAnsi="Arial" w:cs="Arial"/>
          <w:szCs w:val="22"/>
          <w:lang w:val="en-GB"/>
        </w:rPr>
        <w:t>/</w:t>
      </w:r>
      <w:r w:rsidR="00A65FA3">
        <w:rPr>
          <w:rFonts w:ascii="Arial" w:hAnsi="Arial" w:cs="Arial"/>
          <w:szCs w:val="22"/>
          <w:lang w:val="en-GB"/>
        </w:rPr>
        <w:t xml:space="preserve">reconfiguration of interconnection projects according to the needs identified by the HLG-SWE and </w:t>
      </w:r>
      <w:r w:rsidR="00444DF9">
        <w:rPr>
          <w:rFonts w:ascii="Arial" w:hAnsi="Arial" w:cs="Arial"/>
          <w:szCs w:val="22"/>
          <w:lang w:val="en-GB"/>
        </w:rPr>
        <w:t xml:space="preserve">to studies </w:t>
      </w:r>
      <w:r w:rsidR="00A65FA3">
        <w:rPr>
          <w:rFonts w:ascii="Arial" w:hAnsi="Arial" w:cs="Arial"/>
          <w:szCs w:val="22"/>
          <w:lang w:val="en-GB"/>
        </w:rPr>
        <w:t xml:space="preserve">on the inclusion of Energy Transition </w:t>
      </w:r>
      <w:r w:rsidR="007E413C">
        <w:rPr>
          <w:rFonts w:ascii="Arial" w:hAnsi="Arial" w:cs="Arial"/>
          <w:szCs w:val="22"/>
          <w:lang w:val="en-GB"/>
        </w:rPr>
        <w:t>r</w:t>
      </w:r>
      <w:r w:rsidR="00A65FA3">
        <w:rPr>
          <w:rFonts w:ascii="Arial" w:hAnsi="Arial" w:cs="Arial"/>
          <w:szCs w:val="22"/>
          <w:lang w:val="en-GB"/>
        </w:rPr>
        <w:t xml:space="preserve">elated projects. </w:t>
      </w:r>
      <w:r w:rsidR="00C24D2A">
        <w:rPr>
          <w:rFonts w:ascii="Arial" w:hAnsi="Arial" w:cs="Arial"/>
          <w:szCs w:val="22"/>
          <w:lang w:val="en-GB"/>
        </w:rPr>
        <w:t xml:space="preserve">NRAs and TSOs kept a discussion on </w:t>
      </w:r>
      <w:r w:rsidR="007E413C">
        <w:rPr>
          <w:rFonts w:ascii="Arial" w:hAnsi="Arial" w:cs="Arial"/>
          <w:szCs w:val="22"/>
          <w:lang w:val="en-GB"/>
        </w:rPr>
        <w:t>the content of the next GRIPs</w:t>
      </w:r>
      <w:proofErr w:type="gramStart"/>
      <w:r w:rsidR="00F063FD">
        <w:rPr>
          <w:rFonts w:ascii="Arial" w:hAnsi="Arial" w:cs="Arial"/>
          <w:szCs w:val="22"/>
          <w:lang w:val="en-GB"/>
        </w:rPr>
        <w:t>,</w:t>
      </w:r>
      <w:r w:rsidR="007E413C">
        <w:rPr>
          <w:rFonts w:ascii="Arial" w:hAnsi="Arial" w:cs="Arial"/>
          <w:szCs w:val="22"/>
          <w:lang w:val="en-GB"/>
        </w:rPr>
        <w:t xml:space="preserve"> in particular,</w:t>
      </w:r>
      <w:r w:rsidR="00F063FD">
        <w:rPr>
          <w:rFonts w:ascii="Arial" w:hAnsi="Arial" w:cs="Arial"/>
          <w:szCs w:val="22"/>
          <w:lang w:val="en-GB"/>
        </w:rPr>
        <w:t xml:space="preserve"> </w:t>
      </w:r>
      <w:r w:rsidR="007E413C">
        <w:rPr>
          <w:rFonts w:ascii="Arial" w:hAnsi="Arial" w:cs="Arial"/>
          <w:szCs w:val="22"/>
          <w:lang w:val="en-GB"/>
        </w:rPr>
        <w:t>if</w:t>
      </w:r>
      <w:proofErr w:type="gramEnd"/>
      <w:r w:rsidR="007E413C">
        <w:rPr>
          <w:rFonts w:ascii="Arial" w:hAnsi="Arial" w:cs="Arial"/>
          <w:szCs w:val="22"/>
          <w:lang w:val="en-GB"/>
        </w:rPr>
        <w:t xml:space="preserve"> more justification of projects proposed, e.g. already existing infrastructures’ use, would be convenient</w:t>
      </w:r>
      <w:r w:rsidR="00C24D2A">
        <w:rPr>
          <w:rFonts w:ascii="Arial" w:hAnsi="Arial" w:cs="Arial"/>
          <w:szCs w:val="22"/>
          <w:lang w:val="en-GB"/>
        </w:rPr>
        <w:t xml:space="preserve">. </w:t>
      </w:r>
      <w:r w:rsidR="00C24D2A" w:rsidRPr="00235CCC">
        <w:rPr>
          <w:rFonts w:ascii="Arial" w:hAnsi="Arial" w:cs="Arial"/>
          <w:szCs w:val="22"/>
          <w:lang w:val="en-GB"/>
        </w:rPr>
        <w:t xml:space="preserve">It was agreed to </w:t>
      </w:r>
      <w:r w:rsidR="007E413C" w:rsidRPr="00235CCC">
        <w:rPr>
          <w:rFonts w:ascii="Arial" w:hAnsi="Arial" w:cs="Arial"/>
          <w:szCs w:val="22"/>
          <w:lang w:val="en-GB"/>
        </w:rPr>
        <w:t xml:space="preserve">send </w:t>
      </w:r>
      <w:r w:rsidR="00C24D2A" w:rsidRPr="00235CCC">
        <w:rPr>
          <w:rFonts w:ascii="Arial" w:hAnsi="Arial" w:cs="Arial"/>
          <w:szCs w:val="22"/>
          <w:lang w:val="en-GB"/>
        </w:rPr>
        <w:t xml:space="preserve">suggestions </w:t>
      </w:r>
      <w:r w:rsidR="007E413C" w:rsidRPr="00235CCC">
        <w:rPr>
          <w:rFonts w:ascii="Arial" w:hAnsi="Arial" w:cs="Arial"/>
          <w:szCs w:val="22"/>
          <w:lang w:val="en-GB"/>
        </w:rPr>
        <w:t>to TSO for improving the GRIP</w:t>
      </w:r>
      <w:r w:rsidR="00C24D2A" w:rsidRPr="00235CCC">
        <w:rPr>
          <w:rFonts w:ascii="Arial" w:hAnsi="Arial" w:cs="Arial"/>
          <w:szCs w:val="22"/>
          <w:lang w:val="en-GB"/>
        </w:rPr>
        <w:t>.</w:t>
      </w:r>
      <w:r w:rsidR="00C24D2A">
        <w:rPr>
          <w:rFonts w:ascii="Arial" w:hAnsi="Arial" w:cs="Arial"/>
          <w:szCs w:val="22"/>
          <w:lang w:val="en-GB"/>
        </w:rPr>
        <w:t xml:space="preserve"> </w:t>
      </w:r>
    </w:p>
    <w:p w14:paraId="5966D79C" w14:textId="77777777" w:rsidR="000D4E45" w:rsidRPr="0051574B" w:rsidRDefault="0071633D" w:rsidP="000D4E45">
      <w:pPr>
        <w:pStyle w:val="Body1"/>
        <w:spacing w:before="0" w:after="0" w:line="240" w:lineRule="auto"/>
        <w:rPr>
          <w:rFonts w:ascii="Arial" w:hAnsi="Arial" w:cs="Arial"/>
          <w:szCs w:val="22"/>
          <w:lang w:val="en-GB"/>
        </w:rPr>
      </w:pPr>
      <w:r w:rsidRPr="0051574B">
        <w:rPr>
          <w:rFonts w:ascii="Arial" w:hAnsi="Arial" w:cs="Arial"/>
          <w:noProof/>
          <w:szCs w:val="22"/>
        </w:rPr>
        <mc:AlternateContent>
          <mc:Choice Requires="wps">
            <w:drawing>
              <wp:anchor distT="0" distB="0" distL="114300" distR="114300" simplePos="0" relativeHeight="251661312" behindDoc="0" locked="0" layoutInCell="1" allowOverlap="1" wp14:anchorId="165E4176" wp14:editId="390206D6">
                <wp:simplePos x="0" y="0"/>
                <wp:positionH relativeFrom="margin">
                  <wp:posOffset>-96097</wp:posOffset>
                </wp:positionH>
                <wp:positionV relativeFrom="paragraph">
                  <wp:posOffset>76623</wp:posOffset>
                </wp:positionV>
                <wp:extent cx="6104255" cy="558800"/>
                <wp:effectExtent l="0" t="0" r="10795" b="12700"/>
                <wp:wrapNone/>
                <wp:docPr id="13" name="Rectángulo 6"/>
                <wp:cNvGraphicFramePr/>
                <a:graphic xmlns:a="http://schemas.openxmlformats.org/drawingml/2006/main">
                  <a:graphicData uri="http://schemas.microsoft.com/office/word/2010/wordprocessingShape">
                    <wps:wsp>
                      <wps:cNvSpPr/>
                      <wps:spPr>
                        <a:xfrm>
                          <a:off x="0" y="0"/>
                          <a:ext cx="6104255" cy="55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96934F1" id="Rectángulo 6" o:spid="_x0000_s1026" style="position:absolute;margin-left:-7.55pt;margin-top:6.05pt;width:480.6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" filled="f" strokecolor="black [3213]" strokeweight="1pt">
                <w10:wrap anchorx="margin"/>
              </v:rect>
            </w:pict>
          </mc:Fallback>
        </mc:AlternateContent>
      </w:r>
    </w:p>
    <w:p w14:paraId="596A4F71" w14:textId="621428E1" w:rsidR="00670645" w:rsidRPr="0071633D" w:rsidRDefault="000D4E45" w:rsidP="009E46F9">
      <w:pPr>
        <w:contextualSpacing/>
        <w:jc w:val="both"/>
        <w:rPr>
          <w:rFonts w:ascii="Arial" w:hAnsi="Arial" w:cs="Arial"/>
          <w:b/>
          <w:sz w:val="22"/>
          <w:szCs w:val="22"/>
        </w:rPr>
      </w:pPr>
      <w:r w:rsidRPr="0071633D">
        <w:rPr>
          <w:rFonts w:ascii="Arial" w:hAnsi="Arial" w:cs="Arial"/>
          <w:b/>
          <w:sz w:val="22"/>
          <w:szCs w:val="22"/>
        </w:rPr>
        <w:t xml:space="preserve">TSOs/NRAs will keep informed </w:t>
      </w:r>
      <w:r w:rsidR="00444DF9">
        <w:rPr>
          <w:rFonts w:ascii="Arial" w:hAnsi="Arial" w:cs="Arial"/>
          <w:b/>
          <w:sz w:val="22"/>
          <w:szCs w:val="22"/>
        </w:rPr>
        <w:t xml:space="preserve">the </w:t>
      </w:r>
      <w:r w:rsidRPr="0071633D">
        <w:rPr>
          <w:rFonts w:ascii="Arial" w:hAnsi="Arial" w:cs="Arial"/>
          <w:b/>
          <w:sz w:val="22"/>
          <w:szCs w:val="22"/>
        </w:rPr>
        <w:t>IG on the progress of the plans/projects for developing infrastructures</w:t>
      </w:r>
      <w:r w:rsidR="00670645">
        <w:rPr>
          <w:rFonts w:ascii="Arial" w:hAnsi="Arial" w:cs="Arial"/>
          <w:b/>
          <w:sz w:val="22"/>
          <w:szCs w:val="22"/>
        </w:rPr>
        <w:t xml:space="preserve"> and </w:t>
      </w:r>
      <w:r w:rsidR="00670645" w:rsidRPr="00235CCC">
        <w:rPr>
          <w:rFonts w:ascii="Arial" w:hAnsi="Arial" w:cs="Arial"/>
          <w:b/>
          <w:sz w:val="22"/>
          <w:szCs w:val="22"/>
        </w:rPr>
        <w:t xml:space="preserve">suggestions </w:t>
      </w:r>
      <w:r w:rsidR="007E413C" w:rsidRPr="00235CCC">
        <w:rPr>
          <w:rFonts w:ascii="Arial" w:hAnsi="Arial" w:cs="Arial"/>
          <w:b/>
          <w:sz w:val="22"/>
          <w:szCs w:val="22"/>
        </w:rPr>
        <w:t>to</w:t>
      </w:r>
      <w:r w:rsidR="007E413C">
        <w:rPr>
          <w:rFonts w:ascii="Arial" w:hAnsi="Arial" w:cs="Arial"/>
          <w:b/>
          <w:sz w:val="22"/>
          <w:szCs w:val="22"/>
        </w:rPr>
        <w:t xml:space="preserve"> improve the GRIPs will be sent to TSOs</w:t>
      </w:r>
      <w:r w:rsidR="00D51768">
        <w:rPr>
          <w:rFonts w:ascii="Arial" w:hAnsi="Arial" w:cs="Arial"/>
          <w:b/>
          <w:sz w:val="22"/>
          <w:szCs w:val="22"/>
        </w:rPr>
        <w:t>.</w:t>
      </w:r>
    </w:p>
    <w:p w14:paraId="5E767EBC" w14:textId="7932F873" w:rsidR="00502AE2" w:rsidRDefault="00502AE2" w:rsidP="00502AE2">
      <w:pPr>
        <w:contextualSpacing/>
        <w:jc w:val="both"/>
        <w:rPr>
          <w:rFonts w:ascii="Arial" w:eastAsia="Arial Unicode MS" w:hAnsi="Arial" w:cs="Arial"/>
          <w:b/>
          <w:color w:val="000000"/>
          <w:sz w:val="22"/>
          <w:szCs w:val="22"/>
          <w:lang w:val="en-GB" w:eastAsia="es-ES"/>
        </w:rPr>
      </w:pPr>
    </w:p>
    <w:p w14:paraId="02E8E697" w14:textId="77777777" w:rsidR="009E46F9" w:rsidRDefault="009E46F9" w:rsidP="00502AE2">
      <w:pPr>
        <w:contextualSpacing/>
        <w:jc w:val="both"/>
        <w:rPr>
          <w:rFonts w:ascii="Arial" w:eastAsia="Arial Unicode MS" w:hAnsi="Arial" w:cs="Arial"/>
          <w:b/>
          <w:color w:val="000000"/>
          <w:sz w:val="22"/>
          <w:szCs w:val="22"/>
          <w:lang w:val="en-GB" w:eastAsia="es-ES"/>
        </w:rPr>
      </w:pPr>
    </w:p>
    <w:p w14:paraId="3BE2DEBC" w14:textId="77777777" w:rsidR="00502AE2" w:rsidRDefault="00502AE2" w:rsidP="00502AE2">
      <w:pPr>
        <w:contextualSpacing/>
        <w:jc w:val="both"/>
        <w:rPr>
          <w:rFonts w:ascii="Arial" w:hAnsi="Arial" w:cs="Arial"/>
          <w:color w:val="548DD4" w:themeColor="text2" w:themeTint="99"/>
          <w:sz w:val="22"/>
          <w:szCs w:val="22"/>
          <w:lang w:val="en-GB"/>
        </w:rPr>
      </w:pPr>
      <w:r>
        <w:rPr>
          <w:rFonts w:ascii="Arial" w:eastAsia="Arial Unicode MS" w:hAnsi="Arial" w:cs="Arial"/>
          <w:b/>
          <w:color w:val="000000"/>
          <w:sz w:val="22"/>
          <w:szCs w:val="22"/>
          <w:lang w:val="en-GB" w:eastAsia="es-ES"/>
        </w:rPr>
        <w:t>2.2</w:t>
      </w:r>
      <w:r w:rsidRPr="00B74AEA">
        <w:rPr>
          <w:rFonts w:ascii="Arial" w:eastAsia="Arial Unicode MS" w:hAnsi="Arial" w:cs="Arial"/>
          <w:b/>
          <w:color w:val="000000"/>
          <w:sz w:val="22"/>
          <w:szCs w:val="22"/>
          <w:lang w:val="en-GB" w:eastAsia="es-ES"/>
        </w:rPr>
        <w:t xml:space="preserve">. </w:t>
      </w:r>
      <w:r w:rsidR="00CC2FD7">
        <w:rPr>
          <w:rFonts w:ascii="Arial" w:eastAsia="Arial Unicode MS" w:hAnsi="Arial" w:cs="Arial"/>
          <w:b/>
          <w:color w:val="000000"/>
          <w:sz w:val="22"/>
          <w:szCs w:val="22"/>
          <w:lang w:val="en-GB" w:eastAsia="es-ES"/>
        </w:rPr>
        <w:t>R</w:t>
      </w:r>
      <w:r w:rsidRPr="00B74AEA">
        <w:rPr>
          <w:rFonts w:ascii="Arial" w:eastAsia="Arial Unicode MS" w:hAnsi="Arial" w:cs="Arial"/>
          <w:b/>
          <w:color w:val="000000"/>
          <w:sz w:val="22"/>
          <w:szCs w:val="22"/>
          <w:lang w:val="en-GB" w:eastAsia="es-ES"/>
        </w:rPr>
        <w:t xml:space="preserve">eport on </w:t>
      </w:r>
      <w:r w:rsidR="00A10889">
        <w:rPr>
          <w:rFonts w:ascii="Arial" w:eastAsia="Arial Unicode MS" w:hAnsi="Arial" w:cs="Arial"/>
          <w:b/>
          <w:color w:val="000000"/>
          <w:sz w:val="22"/>
          <w:szCs w:val="22"/>
          <w:lang w:val="en-GB" w:eastAsia="es-ES"/>
        </w:rPr>
        <w:t xml:space="preserve">the </w:t>
      </w:r>
      <w:r w:rsidRPr="00B74AEA">
        <w:rPr>
          <w:rFonts w:ascii="Arial" w:eastAsia="Arial Unicode MS" w:hAnsi="Arial" w:cs="Arial"/>
          <w:b/>
          <w:color w:val="000000"/>
          <w:sz w:val="22"/>
          <w:szCs w:val="22"/>
          <w:lang w:val="en-GB" w:eastAsia="es-ES"/>
        </w:rPr>
        <w:t xml:space="preserve">use of VIP infrastructures October 16- </w:t>
      </w:r>
      <w:r w:rsidR="00CC2FD7">
        <w:rPr>
          <w:rFonts w:ascii="Arial" w:eastAsia="Arial Unicode MS" w:hAnsi="Arial" w:cs="Arial"/>
          <w:b/>
          <w:color w:val="000000"/>
          <w:sz w:val="22"/>
          <w:szCs w:val="22"/>
          <w:lang w:val="en-GB" w:eastAsia="es-ES"/>
        </w:rPr>
        <w:t>Sept</w:t>
      </w:r>
      <w:r w:rsidRPr="00B74AEA">
        <w:rPr>
          <w:rFonts w:ascii="Arial" w:eastAsia="Arial Unicode MS" w:hAnsi="Arial" w:cs="Arial"/>
          <w:b/>
          <w:color w:val="000000"/>
          <w:sz w:val="22"/>
          <w:szCs w:val="22"/>
          <w:lang w:val="en-GB" w:eastAsia="es-ES"/>
        </w:rPr>
        <w:t xml:space="preserve">19: </w:t>
      </w:r>
      <w:r w:rsidR="00CC2FD7">
        <w:rPr>
          <w:rFonts w:ascii="Arial" w:eastAsia="Arial Unicode MS" w:hAnsi="Arial" w:cs="Arial"/>
          <w:b/>
          <w:color w:val="000000"/>
          <w:sz w:val="22"/>
          <w:szCs w:val="22"/>
          <w:lang w:val="en-GB" w:eastAsia="es-ES"/>
        </w:rPr>
        <w:t>progress</w:t>
      </w:r>
      <w:r w:rsidRPr="00B74AEA">
        <w:rPr>
          <w:rFonts w:ascii="Arial" w:eastAsia="Arial Unicode MS" w:hAnsi="Arial" w:cs="Arial"/>
          <w:b/>
          <w:color w:val="000000"/>
          <w:sz w:val="22"/>
          <w:szCs w:val="22"/>
          <w:lang w:val="en-GB" w:eastAsia="es-ES"/>
        </w:rPr>
        <w:t xml:space="preserve"> and work calendar</w:t>
      </w:r>
      <w:r w:rsidRPr="00FC6D72">
        <w:rPr>
          <w:rFonts w:ascii="Arial" w:hAnsi="Arial" w:cs="Arial"/>
          <w:lang w:val="en-GB"/>
        </w:rPr>
        <w:t xml:space="preserve"> </w:t>
      </w:r>
      <w:r w:rsidRPr="00FC6D72">
        <w:rPr>
          <w:rFonts w:ascii="Arial" w:hAnsi="Arial" w:cs="Arial"/>
          <w:color w:val="548DD4" w:themeColor="text2" w:themeTint="99"/>
          <w:lang w:val="en-GB"/>
        </w:rPr>
        <w:t>(</w:t>
      </w:r>
      <w:r w:rsidRPr="00FC6D72">
        <w:rPr>
          <w:rFonts w:ascii="Arial" w:hAnsi="Arial" w:cs="Arial"/>
          <w:color w:val="548DD4" w:themeColor="text2" w:themeTint="99"/>
          <w:sz w:val="22"/>
          <w:szCs w:val="22"/>
          <w:lang w:val="en-GB"/>
        </w:rPr>
        <w:t>for information by NRAs)</w:t>
      </w:r>
    </w:p>
    <w:p w14:paraId="0987AEC4" w14:textId="77777777" w:rsidR="00502AE2" w:rsidRDefault="00502AE2" w:rsidP="00502AE2">
      <w:pPr>
        <w:jc w:val="both"/>
        <w:rPr>
          <w:rFonts w:ascii="Arial" w:hAnsi="Arial" w:cs="Arial"/>
          <w:sz w:val="22"/>
          <w:szCs w:val="22"/>
        </w:rPr>
      </w:pPr>
    </w:p>
    <w:p w14:paraId="35483EDD" w14:textId="4FF5C1DA" w:rsidR="00546409" w:rsidRDefault="00F84797" w:rsidP="00502AE2">
      <w:pPr>
        <w:contextualSpacing/>
        <w:jc w:val="both"/>
        <w:rPr>
          <w:rFonts w:ascii="Arial" w:hAnsi="Arial" w:cs="Arial"/>
          <w:sz w:val="22"/>
          <w:szCs w:val="22"/>
        </w:rPr>
      </w:pPr>
      <w:r w:rsidRPr="00F84797">
        <w:rPr>
          <w:rFonts w:ascii="Arial" w:hAnsi="Arial" w:cs="Arial"/>
          <w:sz w:val="22"/>
          <w:szCs w:val="22"/>
        </w:rPr>
        <w:t xml:space="preserve">TSOs submitted a first draft of the deliverable with data </w:t>
      </w:r>
      <w:r w:rsidR="00EB0414">
        <w:rPr>
          <w:rFonts w:ascii="Arial" w:hAnsi="Arial" w:cs="Arial"/>
          <w:sz w:val="22"/>
          <w:szCs w:val="22"/>
        </w:rPr>
        <w:t xml:space="preserve">from </w:t>
      </w:r>
      <w:r w:rsidRPr="00F84797">
        <w:rPr>
          <w:rFonts w:ascii="Arial" w:hAnsi="Arial" w:cs="Arial"/>
          <w:sz w:val="22"/>
          <w:szCs w:val="22"/>
        </w:rPr>
        <w:t xml:space="preserve">October 2016 to </w:t>
      </w:r>
      <w:r w:rsidR="00D27990">
        <w:rPr>
          <w:rFonts w:ascii="Arial" w:hAnsi="Arial" w:cs="Arial"/>
          <w:sz w:val="22"/>
          <w:szCs w:val="22"/>
        </w:rPr>
        <w:t>September</w:t>
      </w:r>
      <w:r w:rsidR="00D27990" w:rsidRPr="00F84797">
        <w:rPr>
          <w:rFonts w:ascii="Arial" w:hAnsi="Arial" w:cs="Arial"/>
          <w:sz w:val="22"/>
          <w:szCs w:val="22"/>
        </w:rPr>
        <w:t xml:space="preserve"> </w:t>
      </w:r>
      <w:r w:rsidRPr="00F84797">
        <w:rPr>
          <w:rFonts w:ascii="Arial" w:hAnsi="Arial" w:cs="Arial"/>
          <w:sz w:val="22"/>
          <w:szCs w:val="22"/>
        </w:rPr>
        <w:t>2019</w:t>
      </w:r>
      <w:r w:rsidR="00831790">
        <w:rPr>
          <w:rFonts w:ascii="Arial" w:hAnsi="Arial" w:cs="Arial"/>
          <w:sz w:val="22"/>
          <w:szCs w:val="22"/>
        </w:rPr>
        <w:t xml:space="preserve"> and</w:t>
      </w:r>
      <w:r w:rsidRPr="00F84797">
        <w:rPr>
          <w:rFonts w:ascii="Arial" w:hAnsi="Arial" w:cs="Arial"/>
          <w:sz w:val="22"/>
          <w:szCs w:val="22"/>
        </w:rPr>
        <w:t xml:space="preserve"> th</w:t>
      </w:r>
      <w:r w:rsidR="00D43B6D">
        <w:rPr>
          <w:rFonts w:ascii="Arial" w:hAnsi="Arial" w:cs="Arial"/>
          <w:sz w:val="22"/>
          <w:szCs w:val="22"/>
        </w:rPr>
        <w:t>e</w:t>
      </w:r>
      <w:r w:rsidRPr="00F84797">
        <w:rPr>
          <w:rFonts w:ascii="Arial" w:hAnsi="Arial" w:cs="Arial"/>
          <w:sz w:val="22"/>
          <w:szCs w:val="22"/>
        </w:rPr>
        <w:t xml:space="preserve"> draft </w:t>
      </w:r>
      <w:r w:rsidR="00D43B6D">
        <w:rPr>
          <w:rFonts w:ascii="Arial" w:hAnsi="Arial" w:cs="Arial"/>
          <w:sz w:val="22"/>
          <w:szCs w:val="22"/>
        </w:rPr>
        <w:t xml:space="preserve">report </w:t>
      </w:r>
      <w:r w:rsidR="00831790">
        <w:rPr>
          <w:rFonts w:ascii="Arial" w:hAnsi="Arial" w:cs="Arial"/>
          <w:sz w:val="22"/>
          <w:szCs w:val="22"/>
        </w:rPr>
        <w:t>was circulated among</w:t>
      </w:r>
      <w:r w:rsidRPr="00F84797">
        <w:rPr>
          <w:rFonts w:ascii="Arial" w:hAnsi="Arial" w:cs="Arial"/>
          <w:sz w:val="22"/>
          <w:szCs w:val="22"/>
        </w:rPr>
        <w:t xml:space="preserve"> NRAs</w:t>
      </w:r>
      <w:r w:rsidR="00831790">
        <w:rPr>
          <w:rFonts w:ascii="Arial" w:hAnsi="Arial" w:cs="Arial"/>
          <w:sz w:val="22"/>
          <w:szCs w:val="22"/>
        </w:rPr>
        <w:t>. NRAs</w:t>
      </w:r>
      <w:r w:rsidR="004C7109">
        <w:rPr>
          <w:rFonts w:ascii="Arial" w:hAnsi="Arial" w:cs="Arial"/>
          <w:sz w:val="22"/>
          <w:szCs w:val="22"/>
        </w:rPr>
        <w:t xml:space="preserve">` comments were discussed in the meeting. Their detailed comments will be sent </w:t>
      </w:r>
      <w:r w:rsidR="00831790">
        <w:rPr>
          <w:rFonts w:ascii="Arial" w:hAnsi="Arial" w:cs="Arial"/>
          <w:sz w:val="22"/>
          <w:szCs w:val="22"/>
        </w:rPr>
        <w:t>to TSOs</w:t>
      </w:r>
      <w:r w:rsidR="004C7109">
        <w:rPr>
          <w:rFonts w:ascii="Arial" w:hAnsi="Arial" w:cs="Arial"/>
          <w:sz w:val="22"/>
          <w:szCs w:val="22"/>
        </w:rPr>
        <w:t xml:space="preserve"> in writing</w:t>
      </w:r>
      <w:r w:rsidR="00831790">
        <w:rPr>
          <w:rFonts w:ascii="Arial" w:hAnsi="Arial" w:cs="Arial"/>
          <w:sz w:val="22"/>
          <w:szCs w:val="22"/>
        </w:rPr>
        <w:t xml:space="preserve"> after the meeting.</w:t>
      </w:r>
      <w:r w:rsidR="00444DF9">
        <w:rPr>
          <w:rFonts w:ascii="Arial" w:hAnsi="Arial" w:cs="Arial"/>
          <w:sz w:val="22"/>
          <w:szCs w:val="22"/>
        </w:rPr>
        <w:t xml:space="preserve"> NRAs expressed their appreciation of the report which is a comprehensive and useful transparency exercise.</w:t>
      </w:r>
      <w:r w:rsidR="00831790">
        <w:rPr>
          <w:rFonts w:ascii="Arial" w:hAnsi="Arial" w:cs="Arial"/>
          <w:sz w:val="22"/>
          <w:szCs w:val="22"/>
        </w:rPr>
        <w:t xml:space="preserve"> NRAs</w:t>
      </w:r>
      <w:r w:rsidR="00B356BD">
        <w:rPr>
          <w:rFonts w:ascii="Arial" w:hAnsi="Arial" w:cs="Arial"/>
          <w:sz w:val="22"/>
          <w:szCs w:val="22"/>
        </w:rPr>
        <w:t xml:space="preserve"> comments are in line to simplify and give</w:t>
      </w:r>
      <w:r w:rsidR="009B2067">
        <w:rPr>
          <w:rFonts w:ascii="Arial" w:hAnsi="Arial" w:cs="Arial"/>
          <w:sz w:val="22"/>
          <w:szCs w:val="22"/>
        </w:rPr>
        <w:t xml:space="preserve"> more</w:t>
      </w:r>
      <w:r w:rsidR="00B356BD">
        <w:rPr>
          <w:rFonts w:ascii="Arial" w:hAnsi="Arial" w:cs="Arial"/>
          <w:sz w:val="22"/>
          <w:szCs w:val="22"/>
        </w:rPr>
        <w:t xml:space="preserve"> precise explanations on the use of the VIPs. Since </w:t>
      </w:r>
      <w:r w:rsidR="00420125">
        <w:rPr>
          <w:rFonts w:ascii="Arial" w:hAnsi="Arial" w:cs="Arial"/>
          <w:sz w:val="22"/>
          <w:szCs w:val="22"/>
        </w:rPr>
        <w:t xml:space="preserve">the </w:t>
      </w:r>
      <w:r w:rsidR="00B356BD">
        <w:rPr>
          <w:rFonts w:ascii="Arial" w:hAnsi="Arial" w:cs="Arial"/>
          <w:sz w:val="22"/>
          <w:szCs w:val="22"/>
        </w:rPr>
        <w:t>situation has dramatically changed after the period analyze</w:t>
      </w:r>
      <w:r w:rsidR="00A466A6">
        <w:rPr>
          <w:rFonts w:ascii="Arial" w:hAnsi="Arial" w:cs="Arial"/>
          <w:sz w:val="22"/>
          <w:szCs w:val="22"/>
        </w:rPr>
        <w:t>d</w:t>
      </w:r>
      <w:r w:rsidR="00B356BD">
        <w:rPr>
          <w:rFonts w:ascii="Arial" w:hAnsi="Arial" w:cs="Arial"/>
          <w:sz w:val="22"/>
          <w:szCs w:val="22"/>
        </w:rPr>
        <w:t xml:space="preserve"> in the report, it was agreed to focus as much as possible on technical aspects. It was </w:t>
      </w:r>
      <w:r w:rsidR="00D51768">
        <w:rPr>
          <w:rFonts w:ascii="Arial" w:hAnsi="Arial" w:cs="Arial"/>
          <w:sz w:val="22"/>
          <w:szCs w:val="22"/>
        </w:rPr>
        <w:t xml:space="preserve">also </w:t>
      </w:r>
      <w:r w:rsidR="00B356BD">
        <w:rPr>
          <w:rFonts w:ascii="Arial" w:hAnsi="Arial" w:cs="Arial"/>
          <w:sz w:val="22"/>
          <w:szCs w:val="22"/>
        </w:rPr>
        <w:t xml:space="preserve">agreed to have a reviewed </w:t>
      </w:r>
      <w:r w:rsidR="00A466A6">
        <w:rPr>
          <w:rFonts w:ascii="Arial" w:hAnsi="Arial" w:cs="Arial"/>
          <w:sz w:val="22"/>
          <w:szCs w:val="22"/>
        </w:rPr>
        <w:t xml:space="preserve">version </w:t>
      </w:r>
      <w:r w:rsidR="00B356BD">
        <w:rPr>
          <w:rFonts w:ascii="Arial" w:hAnsi="Arial" w:cs="Arial"/>
          <w:sz w:val="22"/>
          <w:szCs w:val="22"/>
        </w:rPr>
        <w:t>after comments by June</w:t>
      </w:r>
      <w:r w:rsidR="000240B6">
        <w:rPr>
          <w:rFonts w:ascii="Arial" w:hAnsi="Arial" w:cs="Arial"/>
          <w:sz w:val="22"/>
          <w:szCs w:val="22"/>
        </w:rPr>
        <w:t>.</w:t>
      </w:r>
    </w:p>
    <w:p w14:paraId="2FA07DD3" w14:textId="77777777" w:rsidR="00F84797" w:rsidRDefault="00F84797" w:rsidP="00502AE2">
      <w:pPr>
        <w:contextualSpacing/>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7696" behindDoc="0" locked="0" layoutInCell="1" allowOverlap="1" wp14:anchorId="1DCD17B6" wp14:editId="60135E08">
                <wp:simplePos x="0" y="0"/>
                <wp:positionH relativeFrom="margin">
                  <wp:posOffset>-52705</wp:posOffset>
                </wp:positionH>
                <wp:positionV relativeFrom="paragraph">
                  <wp:posOffset>118110</wp:posOffset>
                </wp:positionV>
                <wp:extent cx="6104255" cy="409575"/>
                <wp:effectExtent l="0" t="0" r="10795" b="28575"/>
                <wp:wrapNone/>
                <wp:docPr id="5" name="Rectángulo 5"/>
                <wp:cNvGraphicFramePr/>
                <a:graphic xmlns:a="http://schemas.openxmlformats.org/drawingml/2006/main">
                  <a:graphicData uri="http://schemas.microsoft.com/office/word/2010/wordprocessingShape">
                    <wps:wsp>
                      <wps:cNvSpPr/>
                      <wps:spPr>
                        <a:xfrm>
                          <a:off x="0" y="0"/>
                          <a:ext cx="6104255"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6D63C8D" id="Rectángulo 5" o:spid="_x0000_s1026" style="position:absolute;margin-left:-4.15pt;margin-top:9.3pt;width:480.65pt;height:3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" filled="f" strokecolor="black [3213]" strokeweight="1pt">
                <w10:wrap anchorx="margin"/>
              </v:rect>
            </w:pict>
          </mc:Fallback>
        </mc:AlternateContent>
      </w:r>
    </w:p>
    <w:p w14:paraId="3B07E3D1" w14:textId="417524A7" w:rsidR="00502AE2" w:rsidRPr="002D1AE9" w:rsidRDefault="00490BDF" w:rsidP="00502AE2">
      <w:pPr>
        <w:contextualSpacing/>
        <w:jc w:val="both"/>
        <w:rPr>
          <w:rFonts w:ascii="Arial" w:hAnsi="Arial" w:cs="Arial"/>
          <w:b/>
          <w:sz w:val="22"/>
          <w:szCs w:val="22"/>
        </w:rPr>
      </w:pPr>
      <w:r>
        <w:rPr>
          <w:rFonts w:ascii="Arial" w:hAnsi="Arial" w:cs="Arial"/>
          <w:b/>
          <w:sz w:val="22"/>
          <w:szCs w:val="22"/>
        </w:rPr>
        <w:t xml:space="preserve">NRAs </w:t>
      </w:r>
      <w:r w:rsidR="00FA2D83">
        <w:rPr>
          <w:rFonts w:ascii="Arial" w:hAnsi="Arial" w:cs="Arial"/>
          <w:b/>
          <w:sz w:val="22"/>
          <w:szCs w:val="22"/>
        </w:rPr>
        <w:t xml:space="preserve">will </w:t>
      </w:r>
      <w:r>
        <w:rPr>
          <w:rFonts w:ascii="Arial" w:hAnsi="Arial" w:cs="Arial"/>
          <w:b/>
          <w:sz w:val="22"/>
          <w:szCs w:val="22"/>
        </w:rPr>
        <w:t xml:space="preserve">send their comments in writing after the meeting. </w:t>
      </w:r>
      <w:r w:rsidR="00FA2D83">
        <w:rPr>
          <w:rFonts w:ascii="Arial" w:hAnsi="Arial" w:cs="Arial"/>
          <w:b/>
          <w:sz w:val="22"/>
          <w:szCs w:val="22"/>
        </w:rPr>
        <w:t xml:space="preserve"> </w:t>
      </w:r>
      <w:r>
        <w:rPr>
          <w:rFonts w:ascii="Arial" w:hAnsi="Arial" w:cs="Arial"/>
          <w:b/>
          <w:sz w:val="22"/>
          <w:szCs w:val="22"/>
        </w:rPr>
        <w:t xml:space="preserve">A reviewed version after comments </w:t>
      </w:r>
      <w:r w:rsidR="00C54AEC">
        <w:rPr>
          <w:rFonts w:ascii="Arial" w:hAnsi="Arial" w:cs="Arial"/>
          <w:b/>
          <w:sz w:val="22"/>
          <w:szCs w:val="22"/>
        </w:rPr>
        <w:t>will be sent by TSOs</w:t>
      </w:r>
      <w:r>
        <w:rPr>
          <w:rFonts w:ascii="Arial" w:hAnsi="Arial" w:cs="Arial"/>
          <w:b/>
          <w:sz w:val="22"/>
          <w:szCs w:val="22"/>
        </w:rPr>
        <w:t xml:space="preserve"> by </w:t>
      </w:r>
      <w:r w:rsidR="00D51768">
        <w:rPr>
          <w:rFonts w:ascii="Arial" w:hAnsi="Arial" w:cs="Arial"/>
          <w:b/>
          <w:sz w:val="22"/>
          <w:szCs w:val="22"/>
        </w:rPr>
        <w:t xml:space="preserve">end of </w:t>
      </w:r>
      <w:r>
        <w:rPr>
          <w:rFonts w:ascii="Arial" w:hAnsi="Arial" w:cs="Arial"/>
          <w:b/>
          <w:sz w:val="22"/>
          <w:szCs w:val="22"/>
        </w:rPr>
        <w:t xml:space="preserve">June. </w:t>
      </w:r>
    </w:p>
    <w:p w14:paraId="38BB8C70" w14:textId="77777777" w:rsidR="00502AE2" w:rsidRDefault="00502AE2" w:rsidP="00502AE2">
      <w:pPr>
        <w:contextualSpacing/>
        <w:jc w:val="both"/>
        <w:rPr>
          <w:rFonts w:ascii="Arial" w:hAnsi="Arial" w:cs="Arial"/>
          <w:sz w:val="22"/>
          <w:szCs w:val="22"/>
        </w:rPr>
      </w:pPr>
    </w:p>
    <w:p w14:paraId="0E07716B" w14:textId="77777777" w:rsidR="00591B25" w:rsidRDefault="00591B25" w:rsidP="00502AE2">
      <w:pPr>
        <w:contextualSpacing/>
        <w:jc w:val="both"/>
        <w:rPr>
          <w:rFonts w:ascii="Arial" w:hAnsi="Arial" w:cs="Arial"/>
          <w:sz w:val="22"/>
          <w:szCs w:val="22"/>
        </w:rPr>
      </w:pPr>
    </w:p>
    <w:p w14:paraId="4E96C959" w14:textId="77777777" w:rsidR="00D43B56" w:rsidRDefault="00D43B56" w:rsidP="00D43B56">
      <w:pPr>
        <w:pStyle w:val="Prrafodelista"/>
        <w:numPr>
          <w:ilvl w:val="0"/>
          <w:numId w:val="42"/>
        </w:numPr>
        <w:spacing w:line="360" w:lineRule="auto"/>
        <w:contextualSpacing/>
        <w:jc w:val="both"/>
        <w:rPr>
          <w:rFonts w:ascii="Arial" w:eastAsia="Arial Unicode MS" w:hAnsi="Arial" w:cs="Arial"/>
          <w:b/>
          <w:color w:val="000000"/>
          <w:u w:val="single" w:color="000000"/>
          <w:lang w:eastAsia="es-ES"/>
        </w:rPr>
      </w:pPr>
      <w:r w:rsidRPr="00D43B56">
        <w:rPr>
          <w:rFonts w:ascii="Arial" w:eastAsia="Arial Unicode MS" w:hAnsi="Arial" w:cs="Arial"/>
          <w:b/>
          <w:color w:val="000000"/>
          <w:u w:val="single" w:color="000000"/>
          <w:lang w:eastAsia="es-ES"/>
        </w:rPr>
        <w:t xml:space="preserve">WP </w:t>
      </w:r>
      <w:r w:rsidR="00485ABF">
        <w:rPr>
          <w:rFonts w:ascii="Arial" w:eastAsia="Arial Unicode MS" w:hAnsi="Arial" w:cs="Arial"/>
          <w:b/>
          <w:color w:val="000000"/>
          <w:u w:val="single" w:color="000000"/>
          <w:lang w:eastAsia="es-ES"/>
        </w:rPr>
        <w:t>Second</w:t>
      </w:r>
      <w:r>
        <w:rPr>
          <w:rFonts w:ascii="Arial" w:eastAsia="Arial Unicode MS" w:hAnsi="Arial" w:cs="Arial"/>
          <w:b/>
          <w:color w:val="000000"/>
          <w:u w:val="single" w:color="000000"/>
          <w:lang w:eastAsia="es-ES"/>
        </w:rPr>
        <w:t xml:space="preserve"> </w:t>
      </w:r>
      <w:r w:rsidRPr="00D43B56">
        <w:rPr>
          <w:rFonts w:ascii="Arial" w:eastAsia="Arial Unicode MS" w:hAnsi="Arial" w:cs="Arial"/>
          <w:b/>
          <w:color w:val="000000"/>
          <w:u w:val="single" w:color="000000"/>
          <w:lang w:eastAsia="es-ES"/>
        </w:rPr>
        <w:t>target. Market integration</w:t>
      </w:r>
    </w:p>
    <w:p w14:paraId="09B72D02" w14:textId="77777777" w:rsidR="00D43B56" w:rsidRDefault="00D43B56" w:rsidP="00455335">
      <w:pPr>
        <w:pStyle w:val="Prrafodelista"/>
        <w:numPr>
          <w:ilvl w:val="1"/>
          <w:numId w:val="42"/>
        </w:numPr>
        <w:spacing w:before="100" w:beforeAutospacing="1" w:after="100" w:afterAutospacing="1" w:line="24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lastRenderedPageBreak/>
        <w:t>Follow-up of gas prices</w:t>
      </w:r>
      <w:r w:rsidRPr="00FD7B65">
        <w:rPr>
          <w:rFonts w:ascii="Arial" w:hAnsi="Arial" w:cs="Arial"/>
          <w:lang w:val="en-GB"/>
        </w:rPr>
        <w:t xml:space="preserve"> </w:t>
      </w:r>
      <w:r w:rsidRPr="00FD7B65">
        <w:rPr>
          <w:rFonts w:ascii="Arial" w:hAnsi="Arial" w:cs="Arial"/>
          <w:color w:val="548DD4" w:themeColor="text2" w:themeTint="99"/>
          <w:lang w:val="en-GB"/>
        </w:rPr>
        <w:t>(for information by NRAs and TSOs)</w:t>
      </w:r>
    </w:p>
    <w:p w14:paraId="534658C0" w14:textId="74F4ABD9" w:rsidR="00A97D1B" w:rsidRDefault="00A97D1B" w:rsidP="00B52E8A">
      <w:pPr>
        <w:jc w:val="both"/>
        <w:rPr>
          <w:rFonts w:ascii="Arial" w:hAnsi="Arial" w:cs="Arial"/>
          <w:sz w:val="22"/>
          <w:szCs w:val="22"/>
        </w:rPr>
      </w:pPr>
      <w:r w:rsidRPr="00A97D1B">
        <w:rPr>
          <w:rFonts w:ascii="Arial" w:hAnsi="Arial" w:cs="Arial"/>
          <w:sz w:val="22"/>
          <w:szCs w:val="22"/>
        </w:rPr>
        <w:t xml:space="preserve">NRAs and TSOs updated IG on the trends of market prices. Gas prices </w:t>
      </w:r>
      <w:r w:rsidR="000240B6">
        <w:rPr>
          <w:rFonts w:ascii="Arial" w:hAnsi="Arial" w:cs="Arial"/>
          <w:sz w:val="22"/>
          <w:szCs w:val="22"/>
        </w:rPr>
        <w:t>reached</w:t>
      </w:r>
      <w:r w:rsidR="000240B6" w:rsidRPr="00A97D1B">
        <w:rPr>
          <w:rFonts w:ascii="Arial" w:hAnsi="Arial" w:cs="Arial"/>
          <w:sz w:val="22"/>
          <w:szCs w:val="22"/>
        </w:rPr>
        <w:t xml:space="preserve"> </w:t>
      </w:r>
      <w:r w:rsidRPr="00A97D1B">
        <w:rPr>
          <w:rFonts w:ascii="Arial" w:hAnsi="Arial" w:cs="Arial"/>
          <w:sz w:val="22"/>
          <w:szCs w:val="22"/>
        </w:rPr>
        <w:t xml:space="preserve">historically low </w:t>
      </w:r>
      <w:r w:rsidR="000240B6">
        <w:rPr>
          <w:rFonts w:ascii="Arial" w:hAnsi="Arial" w:cs="Arial"/>
          <w:sz w:val="22"/>
          <w:szCs w:val="22"/>
        </w:rPr>
        <w:t xml:space="preserve">levels </w:t>
      </w:r>
      <w:r w:rsidRPr="00A97D1B">
        <w:rPr>
          <w:rFonts w:ascii="Arial" w:hAnsi="Arial" w:cs="Arial"/>
          <w:sz w:val="22"/>
          <w:szCs w:val="22"/>
        </w:rPr>
        <w:t>all around the world and all market prices ha</w:t>
      </w:r>
      <w:r w:rsidR="001658E0">
        <w:rPr>
          <w:rFonts w:ascii="Arial" w:hAnsi="Arial" w:cs="Arial"/>
          <w:sz w:val="22"/>
          <w:szCs w:val="22"/>
        </w:rPr>
        <w:t>ve</w:t>
      </w:r>
      <w:r w:rsidRPr="00A97D1B">
        <w:rPr>
          <w:rFonts w:ascii="Arial" w:hAnsi="Arial" w:cs="Arial"/>
          <w:sz w:val="22"/>
          <w:szCs w:val="22"/>
        </w:rPr>
        <w:t xml:space="preserve"> converged </w:t>
      </w:r>
      <w:r w:rsidR="001658E0">
        <w:rPr>
          <w:rFonts w:ascii="Arial" w:hAnsi="Arial" w:cs="Arial"/>
          <w:sz w:val="22"/>
          <w:szCs w:val="22"/>
        </w:rPr>
        <w:t>to</w:t>
      </w:r>
      <w:r w:rsidRPr="00A97D1B">
        <w:rPr>
          <w:rFonts w:ascii="Arial" w:hAnsi="Arial" w:cs="Arial"/>
          <w:sz w:val="22"/>
          <w:szCs w:val="22"/>
        </w:rPr>
        <w:t xml:space="preserve"> very low levels. Spread prices are under 1 euro/MWh</w:t>
      </w:r>
      <w:r w:rsidR="001658E0">
        <w:rPr>
          <w:rFonts w:ascii="Arial" w:hAnsi="Arial" w:cs="Arial"/>
          <w:sz w:val="22"/>
          <w:szCs w:val="22"/>
        </w:rPr>
        <w:t>, lower than differences in transmission tariffs at the borders</w:t>
      </w:r>
      <w:r w:rsidRPr="00A97D1B">
        <w:rPr>
          <w:rFonts w:ascii="Arial" w:hAnsi="Arial" w:cs="Arial"/>
          <w:sz w:val="22"/>
          <w:szCs w:val="22"/>
        </w:rPr>
        <w:t xml:space="preserve">. The increase in LNG production, </w:t>
      </w:r>
      <w:r w:rsidR="008B3B50">
        <w:rPr>
          <w:rFonts w:ascii="Arial" w:hAnsi="Arial" w:cs="Arial"/>
          <w:sz w:val="22"/>
          <w:szCs w:val="22"/>
        </w:rPr>
        <w:t>e</w:t>
      </w:r>
      <w:r>
        <w:rPr>
          <w:rFonts w:ascii="Arial" w:hAnsi="Arial" w:cs="Arial"/>
          <w:sz w:val="22"/>
          <w:szCs w:val="22"/>
        </w:rPr>
        <w:t>s</w:t>
      </w:r>
      <w:r w:rsidRPr="00A97D1B">
        <w:rPr>
          <w:rFonts w:ascii="Arial" w:hAnsi="Arial" w:cs="Arial"/>
          <w:sz w:val="22"/>
          <w:szCs w:val="22"/>
        </w:rPr>
        <w:t xml:space="preserve">pecially in </w:t>
      </w:r>
      <w:r w:rsidR="000240B6">
        <w:rPr>
          <w:rFonts w:ascii="Arial" w:hAnsi="Arial" w:cs="Arial"/>
          <w:sz w:val="22"/>
          <w:szCs w:val="22"/>
        </w:rPr>
        <w:t xml:space="preserve">the </w:t>
      </w:r>
      <w:r w:rsidRPr="00A97D1B">
        <w:rPr>
          <w:rFonts w:ascii="Arial" w:hAnsi="Arial" w:cs="Arial"/>
          <w:sz w:val="22"/>
          <w:szCs w:val="22"/>
        </w:rPr>
        <w:t>USA</w:t>
      </w:r>
      <w:r w:rsidR="001658E0">
        <w:rPr>
          <w:rFonts w:ascii="Arial" w:hAnsi="Arial" w:cs="Arial"/>
          <w:sz w:val="22"/>
          <w:szCs w:val="22"/>
        </w:rPr>
        <w:t>,</w:t>
      </w:r>
      <w:r w:rsidRPr="00A97D1B">
        <w:rPr>
          <w:rFonts w:ascii="Arial" w:hAnsi="Arial" w:cs="Arial"/>
          <w:sz w:val="22"/>
          <w:szCs w:val="22"/>
        </w:rPr>
        <w:t xml:space="preserve"> together with the lower demand due to COVID</w:t>
      </w:r>
      <w:r w:rsidR="001658E0">
        <w:rPr>
          <w:rFonts w:ascii="Arial" w:hAnsi="Arial" w:cs="Arial"/>
          <w:sz w:val="22"/>
          <w:szCs w:val="22"/>
        </w:rPr>
        <w:t>19</w:t>
      </w:r>
      <w:r w:rsidRPr="00A97D1B">
        <w:rPr>
          <w:rFonts w:ascii="Arial" w:hAnsi="Arial" w:cs="Arial"/>
          <w:sz w:val="22"/>
          <w:szCs w:val="22"/>
        </w:rPr>
        <w:t xml:space="preserve"> crisis and the fact that many LT contracts are still linked to oil prices are pressuring prices down. The use of the interconnections is also lower than usual.</w:t>
      </w:r>
      <w:r>
        <w:rPr>
          <w:rFonts w:ascii="Arial" w:hAnsi="Arial" w:cs="Arial"/>
          <w:sz w:val="22"/>
          <w:szCs w:val="22"/>
        </w:rPr>
        <w:t xml:space="preserve"> </w:t>
      </w:r>
      <w:r w:rsidRPr="00A97D1B">
        <w:rPr>
          <w:rFonts w:ascii="Arial" w:hAnsi="Arial" w:cs="Arial"/>
          <w:sz w:val="22"/>
          <w:szCs w:val="22"/>
        </w:rPr>
        <w:t>This situation</w:t>
      </w:r>
      <w:r w:rsidR="001D24C3">
        <w:rPr>
          <w:rFonts w:ascii="Arial" w:hAnsi="Arial" w:cs="Arial"/>
          <w:sz w:val="22"/>
          <w:szCs w:val="22"/>
        </w:rPr>
        <w:t xml:space="preserve"> will </w:t>
      </w:r>
      <w:r w:rsidRPr="00A97D1B">
        <w:rPr>
          <w:rFonts w:ascii="Arial" w:hAnsi="Arial" w:cs="Arial"/>
          <w:sz w:val="22"/>
          <w:szCs w:val="22"/>
        </w:rPr>
        <w:t xml:space="preserve">probably remain until the end of the year. Gas demand </w:t>
      </w:r>
      <w:r w:rsidR="000240B6">
        <w:rPr>
          <w:rFonts w:ascii="Arial" w:hAnsi="Arial" w:cs="Arial"/>
          <w:sz w:val="22"/>
          <w:szCs w:val="22"/>
        </w:rPr>
        <w:t>decreased</w:t>
      </w:r>
      <w:r w:rsidRPr="00A97D1B">
        <w:rPr>
          <w:rFonts w:ascii="Arial" w:hAnsi="Arial" w:cs="Arial"/>
          <w:sz w:val="22"/>
          <w:szCs w:val="22"/>
        </w:rPr>
        <w:t xml:space="preserve"> in Spain by around 22% compared to the same period of the last year. </w:t>
      </w:r>
      <w:r>
        <w:rPr>
          <w:rFonts w:ascii="Arial" w:hAnsi="Arial" w:cs="Arial"/>
          <w:sz w:val="22"/>
          <w:szCs w:val="22"/>
        </w:rPr>
        <w:t xml:space="preserve">CNMC also explained the measures adopted in </w:t>
      </w:r>
      <w:r w:rsidR="003C12EE">
        <w:rPr>
          <w:rFonts w:ascii="Arial" w:hAnsi="Arial" w:cs="Arial"/>
          <w:sz w:val="22"/>
          <w:szCs w:val="22"/>
        </w:rPr>
        <w:t>Spain applying to gas</w:t>
      </w:r>
      <w:r w:rsidR="001D24C3">
        <w:rPr>
          <w:rFonts w:ascii="Arial" w:hAnsi="Arial" w:cs="Arial"/>
          <w:sz w:val="22"/>
          <w:szCs w:val="22"/>
        </w:rPr>
        <w:t xml:space="preserve"> consumers</w:t>
      </w:r>
      <w:r w:rsidR="003C12EE">
        <w:rPr>
          <w:rFonts w:ascii="Arial" w:hAnsi="Arial" w:cs="Arial"/>
          <w:sz w:val="22"/>
          <w:szCs w:val="22"/>
        </w:rPr>
        <w:t xml:space="preserve"> in </w:t>
      </w:r>
      <w:r>
        <w:rPr>
          <w:rFonts w:ascii="Arial" w:hAnsi="Arial" w:cs="Arial"/>
          <w:sz w:val="22"/>
          <w:szCs w:val="22"/>
        </w:rPr>
        <w:t xml:space="preserve">order to alleviate </w:t>
      </w:r>
      <w:r w:rsidR="003C12EE">
        <w:rPr>
          <w:rFonts w:ascii="Arial" w:hAnsi="Arial" w:cs="Arial"/>
          <w:sz w:val="22"/>
          <w:szCs w:val="22"/>
        </w:rPr>
        <w:t xml:space="preserve">the </w:t>
      </w:r>
      <w:r w:rsidR="001D24C3">
        <w:rPr>
          <w:rFonts w:ascii="Arial" w:hAnsi="Arial" w:cs="Arial"/>
          <w:sz w:val="22"/>
          <w:szCs w:val="22"/>
        </w:rPr>
        <w:t xml:space="preserve">economic </w:t>
      </w:r>
      <w:r w:rsidR="003C12EE">
        <w:rPr>
          <w:rFonts w:ascii="Arial" w:hAnsi="Arial" w:cs="Arial"/>
          <w:sz w:val="22"/>
          <w:szCs w:val="22"/>
        </w:rPr>
        <w:t xml:space="preserve">pressure </w:t>
      </w:r>
      <w:r w:rsidR="001D24C3">
        <w:rPr>
          <w:rFonts w:ascii="Arial" w:hAnsi="Arial" w:cs="Arial"/>
          <w:sz w:val="22"/>
          <w:szCs w:val="22"/>
        </w:rPr>
        <w:t>due to</w:t>
      </w:r>
      <w:r w:rsidR="003C12EE">
        <w:rPr>
          <w:rFonts w:ascii="Arial" w:hAnsi="Arial" w:cs="Arial"/>
          <w:sz w:val="22"/>
          <w:szCs w:val="22"/>
        </w:rPr>
        <w:t xml:space="preserve"> </w:t>
      </w:r>
      <w:r w:rsidR="004734E4">
        <w:rPr>
          <w:rFonts w:ascii="Arial" w:hAnsi="Arial" w:cs="Arial"/>
          <w:sz w:val="22"/>
          <w:szCs w:val="22"/>
        </w:rPr>
        <w:t xml:space="preserve">the </w:t>
      </w:r>
      <w:r w:rsidR="003C12EE">
        <w:rPr>
          <w:rFonts w:ascii="Arial" w:hAnsi="Arial" w:cs="Arial"/>
          <w:sz w:val="22"/>
          <w:szCs w:val="22"/>
        </w:rPr>
        <w:t>COVID</w:t>
      </w:r>
      <w:r w:rsidR="001658E0">
        <w:rPr>
          <w:rFonts w:ascii="Arial" w:hAnsi="Arial" w:cs="Arial"/>
          <w:sz w:val="22"/>
          <w:szCs w:val="22"/>
        </w:rPr>
        <w:t>19</w:t>
      </w:r>
      <w:r w:rsidR="003C12EE">
        <w:rPr>
          <w:rFonts w:ascii="Arial" w:hAnsi="Arial" w:cs="Arial"/>
          <w:sz w:val="22"/>
          <w:szCs w:val="22"/>
        </w:rPr>
        <w:t xml:space="preserve"> crisis</w:t>
      </w:r>
      <w:r w:rsidR="001D24C3">
        <w:rPr>
          <w:rFonts w:ascii="Arial" w:hAnsi="Arial" w:cs="Arial"/>
          <w:sz w:val="22"/>
          <w:szCs w:val="22"/>
        </w:rPr>
        <w:t>.</w:t>
      </w:r>
    </w:p>
    <w:p w14:paraId="4CC7B257" w14:textId="77777777" w:rsidR="00402A55" w:rsidRDefault="00591B25" w:rsidP="00B52E8A">
      <w:pPr>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5648" behindDoc="0" locked="0" layoutInCell="1" allowOverlap="1" wp14:anchorId="620B4C98" wp14:editId="66864E70">
                <wp:simplePos x="0" y="0"/>
                <wp:positionH relativeFrom="margin">
                  <wp:posOffset>-163830</wp:posOffset>
                </wp:positionH>
                <wp:positionV relativeFrom="paragraph">
                  <wp:posOffset>72390</wp:posOffset>
                </wp:positionV>
                <wp:extent cx="6172835" cy="317500"/>
                <wp:effectExtent l="0" t="0" r="18415" b="25400"/>
                <wp:wrapNone/>
                <wp:docPr id="12" name="Rectángulo 6"/>
                <wp:cNvGraphicFramePr/>
                <a:graphic xmlns:a="http://schemas.openxmlformats.org/drawingml/2006/main">
                  <a:graphicData uri="http://schemas.microsoft.com/office/word/2010/wordprocessingShape">
                    <wps:wsp>
                      <wps:cNvSpPr/>
                      <wps:spPr>
                        <a:xfrm>
                          <a:off x="0" y="0"/>
                          <a:ext cx="617283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75FD9A9" id="Rectángulo 6" o:spid="_x0000_s1026" style="position:absolute;margin-left:-12.9pt;margin-top:5.7pt;width:486.05pt;height: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" filled="f" strokecolor="black [3213]" strokeweight="1pt">
                <w10:wrap anchorx="margin"/>
              </v:rect>
            </w:pict>
          </mc:Fallback>
        </mc:AlternateContent>
      </w:r>
    </w:p>
    <w:p w14:paraId="24117F5C" w14:textId="77777777" w:rsidR="00366727" w:rsidRDefault="00366727" w:rsidP="004B04BD">
      <w:pPr>
        <w:jc w:val="both"/>
        <w:rPr>
          <w:rFonts w:ascii="Arial" w:eastAsia="Arial Unicode MS" w:hAnsi="Arial" w:cs="Arial"/>
          <w:b/>
          <w:color w:val="000000"/>
          <w:u w:val="single"/>
          <w:lang w:val="en-GB" w:eastAsia="es-ES"/>
        </w:rPr>
      </w:pPr>
      <w:r w:rsidRPr="00AF24E7">
        <w:rPr>
          <w:rFonts w:ascii="Arial" w:hAnsi="Arial" w:cs="Arial"/>
          <w:b/>
          <w:sz w:val="22"/>
          <w:szCs w:val="22"/>
        </w:rPr>
        <w:t xml:space="preserve">NRAs and TSOs will keep on </w:t>
      </w:r>
      <w:r>
        <w:rPr>
          <w:rFonts w:ascii="Arial" w:hAnsi="Arial" w:cs="Arial"/>
          <w:b/>
          <w:sz w:val="22"/>
          <w:szCs w:val="22"/>
        </w:rPr>
        <w:t>following the evolution of gas prices in the Region</w:t>
      </w:r>
      <w:r w:rsidR="0009682E">
        <w:rPr>
          <w:rFonts w:ascii="Arial" w:hAnsi="Arial" w:cs="Arial"/>
          <w:b/>
          <w:sz w:val="22"/>
          <w:szCs w:val="22"/>
        </w:rPr>
        <w:t>.</w:t>
      </w:r>
      <w:r w:rsidR="00A53DFE">
        <w:rPr>
          <w:rFonts w:ascii="Arial" w:hAnsi="Arial" w:cs="Arial"/>
          <w:b/>
          <w:sz w:val="22"/>
          <w:szCs w:val="22"/>
        </w:rPr>
        <w:t xml:space="preserve"> </w:t>
      </w:r>
    </w:p>
    <w:p w14:paraId="4E4FB866" w14:textId="77777777" w:rsidR="00C56898" w:rsidRPr="009D1B02" w:rsidRDefault="00C56898" w:rsidP="0013615A">
      <w:pPr>
        <w:contextualSpacing/>
        <w:jc w:val="both"/>
        <w:rPr>
          <w:rFonts w:ascii="Arial" w:eastAsia="Arial Unicode MS" w:hAnsi="Arial" w:cs="Arial"/>
          <w:b/>
          <w:color w:val="000000"/>
          <w:sz w:val="22"/>
          <w:szCs w:val="22"/>
          <w:lang w:val="en-GB" w:eastAsia="es-ES"/>
        </w:rPr>
      </w:pPr>
    </w:p>
    <w:p w14:paraId="636201EF" w14:textId="77777777" w:rsidR="00FD7B65" w:rsidRPr="009A6036" w:rsidRDefault="009D1B02" w:rsidP="009D1B02">
      <w:pPr>
        <w:contextualSpacing/>
        <w:jc w:val="both"/>
        <w:rPr>
          <w:rFonts w:ascii="Arial" w:hAnsi="Arial" w:cs="Arial"/>
          <w:color w:val="548DD4" w:themeColor="text2" w:themeTint="99"/>
          <w:sz w:val="22"/>
          <w:szCs w:val="22"/>
          <w:lang w:val="en-GB"/>
        </w:rPr>
      </w:pPr>
      <w:r>
        <w:rPr>
          <w:rFonts w:ascii="Arial" w:eastAsia="Arial Unicode MS" w:hAnsi="Arial" w:cs="Arial"/>
          <w:b/>
          <w:color w:val="000000"/>
          <w:sz w:val="22"/>
          <w:szCs w:val="22"/>
          <w:lang w:val="en-GB" w:eastAsia="es-ES"/>
        </w:rPr>
        <w:t xml:space="preserve">3.2. </w:t>
      </w:r>
      <w:r w:rsidR="007F6299" w:rsidRPr="007F6299">
        <w:rPr>
          <w:rFonts w:ascii="Arial" w:hAnsi="Arial" w:cs="Arial"/>
          <w:b/>
          <w:bCs/>
          <w:sz w:val="22"/>
          <w:szCs w:val="22"/>
          <w:lang w:val="en-GB"/>
        </w:rPr>
        <w:t>Implementation of UIOLI LT mechanism in Portugal</w:t>
      </w:r>
      <w:r w:rsidR="007F6299">
        <w:rPr>
          <w:rFonts w:ascii="Arial" w:hAnsi="Arial" w:cs="Arial"/>
          <w:lang w:val="en-GB"/>
        </w:rPr>
        <w:t xml:space="preserve"> </w:t>
      </w:r>
      <w:r w:rsidR="00FD7B65" w:rsidRPr="009A6036">
        <w:rPr>
          <w:rFonts w:ascii="Arial" w:hAnsi="Arial" w:cs="Arial"/>
          <w:color w:val="548DD4" w:themeColor="text2" w:themeTint="99"/>
          <w:sz w:val="22"/>
          <w:szCs w:val="22"/>
          <w:lang w:val="en-GB"/>
        </w:rPr>
        <w:t xml:space="preserve">(for information by </w:t>
      </w:r>
      <w:r w:rsidR="001D24C3">
        <w:rPr>
          <w:rFonts w:ascii="Arial" w:hAnsi="Arial" w:cs="Arial"/>
          <w:color w:val="548DD4" w:themeColor="text2" w:themeTint="99"/>
          <w:sz w:val="22"/>
          <w:szCs w:val="22"/>
          <w:lang w:val="en-GB"/>
        </w:rPr>
        <w:t>NRAs/</w:t>
      </w:r>
      <w:r w:rsidR="007F6299">
        <w:rPr>
          <w:rFonts w:ascii="Arial" w:hAnsi="Arial" w:cs="Arial"/>
          <w:color w:val="548DD4" w:themeColor="text2" w:themeTint="99"/>
          <w:sz w:val="22"/>
          <w:szCs w:val="22"/>
          <w:lang w:val="en-GB"/>
        </w:rPr>
        <w:t>TSOs</w:t>
      </w:r>
      <w:r w:rsidR="00FD7B65" w:rsidRPr="009A6036">
        <w:rPr>
          <w:rFonts w:ascii="Arial" w:hAnsi="Arial" w:cs="Arial"/>
          <w:color w:val="548DD4" w:themeColor="text2" w:themeTint="99"/>
          <w:sz w:val="22"/>
          <w:szCs w:val="22"/>
          <w:lang w:val="en-GB"/>
        </w:rPr>
        <w:t>)</w:t>
      </w:r>
    </w:p>
    <w:p w14:paraId="41F128B5" w14:textId="77777777" w:rsidR="009D1B02" w:rsidRPr="009D1B02" w:rsidRDefault="009D1B02" w:rsidP="009D1B02">
      <w:pPr>
        <w:contextualSpacing/>
        <w:jc w:val="both"/>
        <w:rPr>
          <w:rFonts w:ascii="Arial" w:eastAsia="Arial Unicode MS" w:hAnsi="Arial" w:cs="Arial"/>
          <w:b/>
          <w:color w:val="000000"/>
          <w:sz w:val="22"/>
          <w:szCs w:val="22"/>
          <w:lang w:val="en-GB" w:eastAsia="es-ES"/>
        </w:rPr>
      </w:pPr>
    </w:p>
    <w:p w14:paraId="5BB37D65" w14:textId="6971A9BA" w:rsidR="00E207B4" w:rsidRDefault="001A6BBC" w:rsidP="00E207B4">
      <w:pPr>
        <w:jc w:val="both"/>
        <w:rPr>
          <w:rFonts w:ascii="Arial" w:eastAsia="Arial Unicode MS" w:hAnsi="Arial" w:cs="Arial"/>
          <w:color w:val="000000"/>
          <w:sz w:val="22"/>
          <w:szCs w:val="22"/>
          <w:u w:color="000000"/>
          <w:lang w:eastAsia="es-ES"/>
        </w:rPr>
      </w:pPr>
      <w:r w:rsidRPr="001B49D4">
        <w:rPr>
          <w:rFonts w:ascii="Arial" w:eastAsia="Arial Unicode MS" w:hAnsi="Arial" w:cs="Arial"/>
          <w:color w:val="000000"/>
          <w:sz w:val="22"/>
          <w:szCs w:val="22"/>
          <w:u w:color="000000"/>
          <w:lang w:eastAsia="es-ES"/>
        </w:rPr>
        <w:t xml:space="preserve">CNMC informed on the status of the implementation of </w:t>
      </w:r>
      <w:r w:rsidR="00653549" w:rsidRPr="001B49D4">
        <w:rPr>
          <w:rFonts w:ascii="Arial" w:eastAsia="Arial Unicode MS" w:hAnsi="Arial" w:cs="Arial"/>
          <w:color w:val="000000"/>
          <w:sz w:val="22"/>
          <w:szCs w:val="22"/>
          <w:u w:color="000000"/>
          <w:lang w:eastAsia="es-ES"/>
        </w:rPr>
        <w:t xml:space="preserve">LT </w:t>
      </w:r>
      <w:r w:rsidRPr="001B49D4">
        <w:rPr>
          <w:rFonts w:ascii="Arial" w:eastAsia="Arial Unicode MS" w:hAnsi="Arial" w:cs="Arial"/>
          <w:color w:val="000000"/>
          <w:sz w:val="22"/>
          <w:szCs w:val="22"/>
          <w:u w:color="000000"/>
          <w:lang w:eastAsia="es-ES"/>
        </w:rPr>
        <w:t xml:space="preserve">UIOLI at VIP Ibérico. </w:t>
      </w:r>
      <w:r w:rsidR="00E207B4">
        <w:rPr>
          <w:rFonts w:ascii="Arial" w:eastAsia="Arial Unicode MS" w:hAnsi="Arial" w:cs="Arial"/>
          <w:color w:val="000000"/>
          <w:sz w:val="22"/>
          <w:szCs w:val="22"/>
          <w:u w:color="000000"/>
          <w:lang w:eastAsia="es-ES"/>
        </w:rPr>
        <w:t xml:space="preserve">The draft proposal on </w:t>
      </w:r>
      <w:r w:rsidR="00823483">
        <w:rPr>
          <w:rFonts w:ascii="Arial" w:eastAsia="Arial Unicode MS" w:hAnsi="Arial" w:cs="Arial"/>
          <w:color w:val="000000"/>
          <w:sz w:val="22"/>
          <w:szCs w:val="22"/>
          <w:u w:color="000000"/>
          <w:lang w:eastAsia="es-ES"/>
        </w:rPr>
        <w:t xml:space="preserve">LT </w:t>
      </w:r>
      <w:r w:rsidR="00E207B4">
        <w:rPr>
          <w:rFonts w:ascii="Arial" w:eastAsia="Arial Unicode MS" w:hAnsi="Arial" w:cs="Arial"/>
          <w:color w:val="000000"/>
          <w:sz w:val="22"/>
          <w:szCs w:val="22"/>
          <w:u w:color="000000"/>
          <w:lang w:eastAsia="es-ES"/>
        </w:rPr>
        <w:t xml:space="preserve">UIOLI mechanism </w:t>
      </w:r>
      <w:r w:rsidR="001D24C3">
        <w:rPr>
          <w:rFonts w:ascii="Arial" w:eastAsia="Arial Unicode MS" w:hAnsi="Arial" w:cs="Arial"/>
          <w:color w:val="000000"/>
          <w:sz w:val="22"/>
          <w:szCs w:val="22"/>
          <w:u w:color="000000"/>
          <w:lang w:eastAsia="es-ES"/>
        </w:rPr>
        <w:t>was</w:t>
      </w:r>
      <w:r w:rsidR="00E207B4">
        <w:rPr>
          <w:rFonts w:ascii="Arial" w:eastAsia="Arial Unicode MS" w:hAnsi="Arial" w:cs="Arial"/>
          <w:color w:val="000000"/>
          <w:sz w:val="22"/>
          <w:szCs w:val="22"/>
          <w:u w:color="000000"/>
          <w:lang w:eastAsia="es-ES"/>
        </w:rPr>
        <w:t xml:space="preserve"> submitted to public consultation from 5</w:t>
      </w:r>
      <w:r w:rsidR="00E207B4" w:rsidRPr="00E207B4">
        <w:rPr>
          <w:rFonts w:ascii="Arial" w:eastAsia="Arial Unicode MS" w:hAnsi="Arial" w:cs="Arial"/>
          <w:color w:val="000000"/>
          <w:sz w:val="22"/>
          <w:szCs w:val="22"/>
          <w:u w:color="000000"/>
          <w:vertAlign w:val="superscript"/>
          <w:lang w:eastAsia="es-ES"/>
        </w:rPr>
        <w:t>th</w:t>
      </w:r>
      <w:r w:rsidR="00E207B4">
        <w:rPr>
          <w:rFonts w:ascii="Arial" w:eastAsia="Arial Unicode MS" w:hAnsi="Arial" w:cs="Arial"/>
          <w:color w:val="000000"/>
          <w:sz w:val="22"/>
          <w:szCs w:val="22"/>
          <w:u w:color="000000"/>
          <w:lang w:eastAsia="es-ES"/>
        </w:rPr>
        <w:t xml:space="preserve"> to 26</w:t>
      </w:r>
      <w:r w:rsidR="00E207B4" w:rsidRPr="00E207B4">
        <w:rPr>
          <w:rFonts w:ascii="Arial" w:eastAsia="Arial Unicode MS" w:hAnsi="Arial" w:cs="Arial"/>
          <w:color w:val="000000"/>
          <w:sz w:val="22"/>
          <w:szCs w:val="22"/>
          <w:u w:color="000000"/>
          <w:vertAlign w:val="superscript"/>
          <w:lang w:eastAsia="es-ES"/>
        </w:rPr>
        <w:t>th</w:t>
      </w:r>
      <w:r w:rsidR="00E207B4">
        <w:rPr>
          <w:rFonts w:ascii="Arial" w:eastAsia="Arial Unicode MS" w:hAnsi="Arial" w:cs="Arial"/>
          <w:color w:val="000000"/>
          <w:sz w:val="22"/>
          <w:szCs w:val="22"/>
          <w:u w:color="000000"/>
          <w:lang w:eastAsia="es-ES"/>
        </w:rPr>
        <w:t xml:space="preserve"> February. </w:t>
      </w:r>
      <w:r w:rsidR="001D24C3">
        <w:rPr>
          <w:rFonts w:ascii="Arial" w:eastAsia="Arial Unicode MS" w:hAnsi="Arial" w:cs="Arial"/>
          <w:color w:val="000000"/>
          <w:sz w:val="22"/>
          <w:szCs w:val="22"/>
          <w:u w:color="000000"/>
          <w:lang w:eastAsia="es-ES"/>
        </w:rPr>
        <w:t xml:space="preserve">Six stakeholders sent comments to the public consultation. CNMC and ERSE jointly assessed the responses and the evaluation of responses document was released </w:t>
      </w:r>
      <w:r w:rsidR="00C231BB">
        <w:rPr>
          <w:rFonts w:ascii="Arial" w:eastAsia="Arial Unicode MS" w:hAnsi="Arial" w:cs="Arial"/>
          <w:color w:val="000000"/>
          <w:sz w:val="22"/>
          <w:szCs w:val="22"/>
          <w:u w:color="000000"/>
          <w:lang w:eastAsia="es-ES"/>
        </w:rPr>
        <w:t>o</w:t>
      </w:r>
      <w:r w:rsidR="001D24C3">
        <w:rPr>
          <w:rFonts w:ascii="Arial" w:eastAsia="Arial Unicode MS" w:hAnsi="Arial" w:cs="Arial"/>
          <w:color w:val="000000"/>
          <w:sz w:val="22"/>
          <w:szCs w:val="22"/>
          <w:u w:color="000000"/>
          <w:lang w:eastAsia="es-ES"/>
        </w:rPr>
        <w:t>n ERSE and ACER´s website. The mechanism was integrated in the Portuguese regulation and it has been applied by TSOs for the first time as from April 2020.</w:t>
      </w:r>
      <w:r w:rsidR="00E207B4">
        <w:rPr>
          <w:rFonts w:ascii="Arial" w:eastAsia="Arial Unicode MS" w:hAnsi="Arial" w:cs="Arial"/>
          <w:color w:val="000000"/>
          <w:sz w:val="22"/>
          <w:szCs w:val="22"/>
          <w:u w:color="000000"/>
          <w:lang w:eastAsia="es-ES"/>
        </w:rPr>
        <w:t xml:space="preserve"> </w:t>
      </w:r>
    </w:p>
    <w:p w14:paraId="0FDE7D23" w14:textId="77777777" w:rsidR="00E207B4" w:rsidRDefault="00B71118" w:rsidP="00E207B4">
      <w:pPr>
        <w:jc w:val="both"/>
        <w:rPr>
          <w:rFonts w:ascii="Arial" w:hAnsi="Arial" w:cs="Arial"/>
          <w:b/>
          <w:szCs w:val="22"/>
        </w:rPr>
      </w:pPr>
      <w:r w:rsidRPr="0051574B">
        <w:rPr>
          <w:rFonts w:ascii="Arial" w:hAnsi="Arial" w:cs="Arial"/>
          <w:noProof/>
          <w:szCs w:val="22"/>
          <w:lang w:val="es-ES" w:eastAsia="es-ES"/>
        </w:rPr>
        <mc:AlternateContent>
          <mc:Choice Requires="wps">
            <w:drawing>
              <wp:anchor distT="0" distB="0" distL="114300" distR="114300" simplePos="0" relativeHeight="251673600" behindDoc="0" locked="0" layoutInCell="1" allowOverlap="1" wp14:anchorId="497C1C1E" wp14:editId="394F8749">
                <wp:simplePos x="0" y="0"/>
                <wp:positionH relativeFrom="margin">
                  <wp:posOffset>-90805</wp:posOffset>
                </wp:positionH>
                <wp:positionV relativeFrom="paragraph">
                  <wp:posOffset>83185</wp:posOffset>
                </wp:positionV>
                <wp:extent cx="6157595" cy="447675"/>
                <wp:effectExtent l="0" t="0" r="14605" b="28575"/>
                <wp:wrapNone/>
                <wp:docPr id="11" name="Rectángulo 6"/>
                <wp:cNvGraphicFramePr/>
                <a:graphic xmlns:a="http://schemas.openxmlformats.org/drawingml/2006/main">
                  <a:graphicData uri="http://schemas.microsoft.com/office/word/2010/wordprocessingShape">
                    <wps:wsp>
                      <wps:cNvSpPr/>
                      <wps:spPr>
                        <a:xfrm>
                          <a:off x="0" y="0"/>
                          <a:ext cx="6157595"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BAE5824" id="Rectángulo 6" o:spid="_x0000_s1026" style="position:absolute;margin-left:-7.15pt;margin-top:6.55pt;width:484.8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" filled="f" strokecolor="black [3213]" strokeweight="1pt">
                <w10:wrap anchorx="margin"/>
              </v:rect>
            </w:pict>
          </mc:Fallback>
        </mc:AlternateContent>
      </w:r>
    </w:p>
    <w:p w14:paraId="65735B57" w14:textId="04EF2267" w:rsidR="002D1AE9" w:rsidRPr="00B71118" w:rsidRDefault="00823483" w:rsidP="00E207B4">
      <w:pPr>
        <w:jc w:val="both"/>
        <w:rPr>
          <w:rFonts w:ascii="Arial" w:eastAsia="Arial Unicode MS" w:hAnsi="Arial" w:cs="Arial"/>
          <w:color w:val="000000"/>
          <w:sz w:val="22"/>
          <w:szCs w:val="22"/>
          <w:u w:color="000000"/>
          <w:lang w:eastAsia="es-ES"/>
        </w:rPr>
      </w:pPr>
      <w:r w:rsidRPr="00B71118">
        <w:rPr>
          <w:rFonts w:ascii="Arial" w:hAnsi="Arial" w:cs="Arial"/>
          <w:b/>
          <w:sz w:val="22"/>
          <w:szCs w:val="22"/>
        </w:rPr>
        <w:t xml:space="preserve">LT </w:t>
      </w:r>
      <w:r w:rsidR="00E207B4" w:rsidRPr="00B71118">
        <w:rPr>
          <w:rFonts w:ascii="Arial" w:hAnsi="Arial" w:cs="Arial"/>
          <w:b/>
          <w:sz w:val="22"/>
          <w:szCs w:val="22"/>
        </w:rPr>
        <w:t xml:space="preserve">UIOLI VIP Ibérico </w:t>
      </w:r>
      <w:r w:rsidR="001D24C3">
        <w:rPr>
          <w:rFonts w:ascii="Arial" w:hAnsi="Arial" w:cs="Arial"/>
          <w:b/>
          <w:sz w:val="22"/>
          <w:szCs w:val="22"/>
        </w:rPr>
        <w:t>was approved and it</w:t>
      </w:r>
      <w:r w:rsidR="00FD0593">
        <w:rPr>
          <w:rFonts w:ascii="Arial" w:hAnsi="Arial" w:cs="Arial"/>
          <w:b/>
          <w:sz w:val="22"/>
          <w:szCs w:val="22"/>
        </w:rPr>
        <w:t>’s being</w:t>
      </w:r>
      <w:r w:rsidR="001D24C3">
        <w:rPr>
          <w:rFonts w:ascii="Arial" w:hAnsi="Arial" w:cs="Arial"/>
          <w:b/>
          <w:sz w:val="22"/>
          <w:szCs w:val="22"/>
        </w:rPr>
        <w:t xml:space="preserve"> applied </w:t>
      </w:r>
      <w:r w:rsidR="00E207B4" w:rsidRPr="00B71118">
        <w:rPr>
          <w:rFonts w:ascii="Arial" w:hAnsi="Arial" w:cs="Arial"/>
          <w:b/>
          <w:sz w:val="22"/>
          <w:szCs w:val="22"/>
        </w:rPr>
        <w:t xml:space="preserve">in a coordinated way </w:t>
      </w:r>
      <w:r>
        <w:rPr>
          <w:rFonts w:ascii="Arial" w:hAnsi="Arial" w:cs="Arial"/>
          <w:b/>
          <w:sz w:val="22"/>
          <w:szCs w:val="22"/>
        </w:rPr>
        <w:t>as from</w:t>
      </w:r>
      <w:r w:rsidR="00E207B4" w:rsidRPr="00B71118">
        <w:rPr>
          <w:rFonts w:ascii="Arial" w:hAnsi="Arial" w:cs="Arial"/>
          <w:b/>
          <w:sz w:val="22"/>
          <w:szCs w:val="22"/>
        </w:rPr>
        <w:t xml:space="preserve"> April 2020.</w:t>
      </w:r>
    </w:p>
    <w:p w14:paraId="1583F838" w14:textId="77777777" w:rsidR="00DF2F05" w:rsidRDefault="00DF2F05" w:rsidP="00DF2F05">
      <w:pPr>
        <w:spacing w:line="360" w:lineRule="auto"/>
        <w:contextualSpacing/>
        <w:jc w:val="both"/>
        <w:rPr>
          <w:rFonts w:ascii="Arial" w:eastAsia="Arial Unicode MS" w:hAnsi="Arial" w:cs="Arial"/>
          <w:color w:val="000000"/>
          <w:sz w:val="22"/>
          <w:szCs w:val="22"/>
          <w:u w:color="000000"/>
          <w:lang w:eastAsia="es-ES"/>
        </w:rPr>
      </w:pPr>
    </w:p>
    <w:p w14:paraId="02D62722" w14:textId="77777777"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r>
        <w:rPr>
          <w:rFonts w:ascii="Arial" w:eastAsia="Arial Unicode MS" w:hAnsi="Arial" w:cs="Arial"/>
          <w:b/>
          <w:color w:val="000000"/>
          <w:sz w:val="22"/>
          <w:szCs w:val="22"/>
          <w:lang w:val="en-GB" w:eastAsia="es-ES"/>
        </w:rPr>
        <w:t xml:space="preserve">3.3. </w:t>
      </w:r>
      <w:r w:rsidR="00DF2F05" w:rsidRPr="00D55EFD">
        <w:rPr>
          <w:rFonts w:ascii="Arial" w:eastAsia="Arial Unicode MS" w:hAnsi="Arial" w:cs="Arial"/>
          <w:b/>
          <w:color w:val="000000"/>
          <w:sz w:val="22"/>
          <w:szCs w:val="22"/>
          <w:lang w:val="en-GB" w:eastAsia="es-ES"/>
        </w:rPr>
        <w:t xml:space="preserve">Proposal for the coordinated implementation of the allocation of interruptible services at VIP Ibérico </w:t>
      </w:r>
      <w:r w:rsidR="00DF2F05" w:rsidRPr="00D55EFD">
        <w:rPr>
          <w:rFonts w:ascii="Arial" w:eastAsia="Arial Unicode MS" w:hAnsi="Arial" w:cs="Arial"/>
          <w:bCs/>
          <w:color w:val="31849B" w:themeColor="accent5" w:themeShade="BF"/>
          <w:sz w:val="22"/>
          <w:szCs w:val="22"/>
          <w:lang w:val="en-GB" w:eastAsia="es-ES"/>
        </w:rPr>
        <w:t>(for information by TSOs)</w:t>
      </w:r>
    </w:p>
    <w:p w14:paraId="6CA7EBF6" w14:textId="77777777" w:rsidR="00D55EFD" w:rsidRPr="00D55EFD" w:rsidRDefault="00D55EFD" w:rsidP="00D55EFD">
      <w:pPr>
        <w:contextualSpacing/>
        <w:jc w:val="both"/>
        <w:rPr>
          <w:rFonts w:ascii="Arial" w:hAnsi="Arial" w:cs="Arial"/>
          <w:color w:val="548DD4" w:themeColor="text2" w:themeTint="99"/>
          <w:sz w:val="22"/>
          <w:szCs w:val="22"/>
          <w:lang w:val="en-GB"/>
        </w:rPr>
      </w:pPr>
    </w:p>
    <w:p w14:paraId="01142772" w14:textId="6507709B" w:rsidR="00D55EFD" w:rsidRDefault="00DF2F05" w:rsidP="00DF2F05">
      <w:pPr>
        <w:spacing w:line="360" w:lineRule="auto"/>
        <w:contextualSpacing/>
        <w:jc w:val="both"/>
        <w:rPr>
          <w:rFonts w:ascii="Arial" w:eastAsia="Arial Unicode MS" w:hAnsi="Arial" w:cs="Arial"/>
          <w:bCs/>
          <w:color w:val="000000"/>
          <w:sz w:val="22"/>
          <w:szCs w:val="22"/>
          <w:lang w:val="en-GB" w:eastAsia="es-ES"/>
        </w:rPr>
      </w:pPr>
      <w:r>
        <w:rPr>
          <w:rFonts w:ascii="Arial" w:eastAsia="Arial Unicode MS" w:hAnsi="Arial" w:cs="Arial"/>
          <w:bCs/>
          <w:color w:val="000000"/>
          <w:sz w:val="22"/>
          <w:szCs w:val="22"/>
          <w:lang w:val="en-GB" w:eastAsia="es-ES"/>
        </w:rPr>
        <w:t>Th</w:t>
      </w:r>
      <w:r w:rsidR="00D55EFD">
        <w:rPr>
          <w:rFonts w:ascii="Arial" w:eastAsia="Arial Unicode MS" w:hAnsi="Arial" w:cs="Arial"/>
          <w:bCs/>
          <w:color w:val="000000"/>
          <w:sz w:val="22"/>
          <w:szCs w:val="22"/>
          <w:lang w:val="en-GB" w:eastAsia="es-ES"/>
        </w:rPr>
        <w:t>is</w:t>
      </w:r>
      <w:r>
        <w:rPr>
          <w:rFonts w:ascii="Arial" w:eastAsia="Arial Unicode MS" w:hAnsi="Arial" w:cs="Arial"/>
          <w:bCs/>
          <w:color w:val="000000"/>
          <w:sz w:val="22"/>
          <w:szCs w:val="22"/>
          <w:lang w:val="en-GB" w:eastAsia="es-ES"/>
        </w:rPr>
        <w:t xml:space="preserve"> item </w:t>
      </w:r>
      <w:r w:rsidR="00FD0593">
        <w:rPr>
          <w:rFonts w:ascii="Arial" w:eastAsia="Arial Unicode MS" w:hAnsi="Arial" w:cs="Arial"/>
          <w:bCs/>
          <w:color w:val="000000"/>
          <w:sz w:val="22"/>
          <w:szCs w:val="22"/>
          <w:lang w:val="en-GB" w:eastAsia="es-ES"/>
        </w:rPr>
        <w:t>was</w:t>
      </w:r>
      <w:r>
        <w:rPr>
          <w:rFonts w:ascii="Arial" w:eastAsia="Arial Unicode MS" w:hAnsi="Arial" w:cs="Arial"/>
          <w:bCs/>
          <w:color w:val="000000"/>
          <w:sz w:val="22"/>
          <w:szCs w:val="22"/>
          <w:lang w:val="en-GB" w:eastAsia="es-ES"/>
        </w:rPr>
        <w:t xml:space="preserve"> postponed for future meetings</w:t>
      </w:r>
      <w:r w:rsidR="00D55EFD">
        <w:rPr>
          <w:rFonts w:ascii="Arial" w:eastAsia="Arial Unicode MS" w:hAnsi="Arial" w:cs="Arial"/>
          <w:bCs/>
          <w:color w:val="000000"/>
          <w:sz w:val="22"/>
          <w:szCs w:val="22"/>
          <w:lang w:val="en-GB" w:eastAsia="es-ES"/>
        </w:rPr>
        <w:t xml:space="preserve"> since the text is under review.</w:t>
      </w:r>
    </w:p>
    <w:p w14:paraId="7D39FA2E" w14:textId="48893530"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r>
        <w:rPr>
          <w:rFonts w:ascii="Arial" w:eastAsia="Arial Unicode MS" w:hAnsi="Arial" w:cs="Arial"/>
          <w:b/>
          <w:color w:val="000000"/>
          <w:sz w:val="22"/>
          <w:szCs w:val="22"/>
          <w:lang w:val="en-GB" w:eastAsia="es-ES"/>
        </w:rPr>
        <w:t xml:space="preserve">3.4. ERSE public consultation on rules for trading product on MIBGAS and </w:t>
      </w:r>
      <w:r w:rsidR="00481681">
        <w:rPr>
          <w:rFonts w:ascii="Arial" w:eastAsia="Arial Unicode MS" w:hAnsi="Arial" w:cs="Arial"/>
          <w:b/>
          <w:color w:val="000000"/>
          <w:sz w:val="22"/>
          <w:szCs w:val="22"/>
          <w:lang w:val="en-GB" w:eastAsia="es-ES"/>
        </w:rPr>
        <w:t>pre</w:t>
      </w:r>
      <w:r>
        <w:rPr>
          <w:rFonts w:ascii="Arial" w:eastAsia="Arial Unicode MS" w:hAnsi="Arial" w:cs="Arial"/>
          <w:b/>
          <w:color w:val="000000"/>
          <w:sz w:val="22"/>
          <w:szCs w:val="22"/>
          <w:lang w:val="en-GB" w:eastAsia="es-ES"/>
        </w:rPr>
        <w:t xml:space="preserve">consultation on balancing rules </w:t>
      </w:r>
      <w:r w:rsidRPr="00D55EFD">
        <w:rPr>
          <w:rFonts w:ascii="Arial" w:eastAsia="Arial Unicode MS" w:hAnsi="Arial" w:cs="Arial"/>
          <w:bCs/>
          <w:color w:val="31849B" w:themeColor="accent5" w:themeShade="BF"/>
          <w:sz w:val="22"/>
          <w:szCs w:val="22"/>
          <w:lang w:val="en-GB" w:eastAsia="es-ES"/>
        </w:rPr>
        <w:t xml:space="preserve">(for information by </w:t>
      </w:r>
      <w:r>
        <w:rPr>
          <w:rFonts w:ascii="Arial" w:eastAsia="Arial Unicode MS" w:hAnsi="Arial" w:cs="Arial"/>
          <w:bCs/>
          <w:color w:val="31849B" w:themeColor="accent5" w:themeShade="BF"/>
          <w:sz w:val="22"/>
          <w:szCs w:val="22"/>
          <w:lang w:val="en-GB" w:eastAsia="es-ES"/>
        </w:rPr>
        <w:t>ERSE</w:t>
      </w:r>
      <w:r w:rsidRPr="00D55EFD">
        <w:rPr>
          <w:rFonts w:ascii="Arial" w:eastAsia="Arial Unicode MS" w:hAnsi="Arial" w:cs="Arial"/>
          <w:bCs/>
          <w:color w:val="31849B" w:themeColor="accent5" w:themeShade="BF"/>
          <w:sz w:val="22"/>
          <w:szCs w:val="22"/>
          <w:lang w:val="en-GB" w:eastAsia="es-ES"/>
        </w:rPr>
        <w:t>)</w:t>
      </w:r>
    </w:p>
    <w:p w14:paraId="343FB8A4" w14:textId="77777777"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p>
    <w:p w14:paraId="0B9B293F" w14:textId="2CF907DF" w:rsidR="00D55EFD" w:rsidRDefault="00C05B36" w:rsidP="00D55EFD">
      <w:pPr>
        <w:contextualSpacing/>
        <w:jc w:val="both"/>
        <w:rPr>
          <w:rFonts w:ascii="Arial" w:eastAsia="Arial Unicode MS" w:hAnsi="Arial" w:cs="Arial"/>
          <w:b/>
          <w:color w:val="000000"/>
          <w:sz w:val="22"/>
          <w:szCs w:val="22"/>
          <w:lang w:val="en-GB" w:eastAsia="es-ES"/>
        </w:rPr>
      </w:pPr>
      <w:r>
        <w:rPr>
          <w:rFonts w:ascii="Arial" w:eastAsia="Arial Unicode MS" w:hAnsi="Arial" w:cs="Arial"/>
          <w:bCs/>
          <w:color w:val="000000" w:themeColor="text1"/>
          <w:sz w:val="22"/>
          <w:szCs w:val="22"/>
          <w:lang w:val="en-GB" w:eastAsia="es-ES"/>
        </w:rPr>
        <w:t xml:space="preserve">ERSE informed that it </w:t>
      </w:r>
      <w:r w:rsidR="006E4C29">
        <w:rPr>
          <w:rFonts w:ascii="Arial" w:eastAsia="Arial Unicode MS" w:hAnsi="Arial" w:cs="Arial"/>
          <w:bCs/>
          <w:color w:val="000000" w:themeColor="text1"/>
          <w:sz w:val="22"/>
          <w:szCs w:val="22"/>
          <w:lang w:val="en-GB" w:eastAsia="es-ES"/>
        </w:rPr>
        <w:t>was</w:t>
      </w:r>
      <w:r>
        <w:rPr>
          <w:rFonts w:ascii="Arial" w:eastAsia="Arial Unicode MS" w:hAnsi="Arial" w:cs="Arial"/>
          <w:bCs/>
          <w:color w:val="000000" w:themeColor="text1"/>
          <w:sz w:val="22"/>
          <w:szCs w:val="22"/>
          <w:lang w:val="en-GB" w:eastAsia="es-ES"/>
        </w:rPr>
        <w:t xml:space="preserve"> not possible to set a single set of rules for trading Spanish and Portuguese products in MIBGA</w:t>
      </w:r>
      <w:r w:rsidR="00692022">
        <w:rPr>
          <w:rFonts w:ascii="Arial" w:eastAsia="Arial Unicode MS" w:hAnsi="Arial" w:cs="Arial"/>
          <w:bCs/>
          <w:color w:val="000000" w:themeColor="text1"/>
          <w:sz w:val="22"/>
          <w:szCs w:val="22"/>
          <w:lang w:val="en-GB" w:eastAsia="es-ES"/>
        </w:rPr>
        <w:t>S</w:t>
      </w:r>
      <w:r w:rsidR="006E4C29">
        <w:rPr>
          <w:rFonts w:ascii="Arial" w:eastAsia="Arial Unicode MS" w:hAnsi="Arial" w:cs="Arial"/>
          <w:bCs/>
          <w:color w:val="000000" w:themeColor="text1"/>
          <w:sz w:val="22"/>
          <w:szCs w:val="22"/>
          <w:lang w:val="en-GB" w:eastAsia="es-ES"/>
        </w:rPr>
        <w:t xml:space="preserve"> (with an implicit allocation mechanism) as initially foreseen </w:t>
      </w:r>
      <w:r>
        <w:rPr>
          <w:rFonts w:ascii="Arial" w:eastAsia="Arial Unicode MS" w:hAnsi="Arial" w:cs="Arial"/>
          <w:bCs/>
          <w:color w:val="000000" w:themeColor="text1"/>
          <w:sz w:val="22"/>
          <w:szCs w:val="22"/>
          <w:lang w:val="en-GB" w:eastAsia="es-ES"/>
        </w:rPr>
        <w:t xml:space="preserve">and consequently </w:t>
      </w:r>
      <w:r w:rsidR="00692022">
        <w:rPr>
          <w:rFonts w:ascii="Arial" w:eastAsia="Arial Unicode MS" w:hAnsi="Arial" w:cs="Arial"/>
          <w:bCs/>
          <w:color w:val="000000" w:themeColor="text1"/>
          <w:sz w:val="22"/>
          <w:szCs w:val="22"/>
          <w:lang w:val="en-GB" w:eastAsia="es-ES"/>
        </w:rPr>
        <w:t xml:space="preserve">a different set of rules will apply at each side of the VIP Ibérico. </w:t>
      </w:r>
      <w:r>
        <w:rPr>
          <w:rFonts w:ascii="Arial" w:eastAsia="Arial Unicode MS" w:hAnsi="Arial" w:cs="Arial"/>
          <w:bCs/>
          <w:color w:val="000000" w:themeColor="text1"/>
          <w:sz w:val="22"/>
          <w:szCs w:val="22"/>
          <w:lang w:val="en-GB" w:eastAsia="es-ES"/>
        </w:rPr>
        <w:t xml:space="preserve">ERSE </w:t>
      </w:r>
      <w:r w:rsidR="00692022">
        <w:rPr>
          <w:rFonts w:ascii="Arial" w:eastAsia="Arial Unicode MS" w:hAnsi="Arial" w:cs="Arial"/>
          <w:bCs/>
          <w:color w:val="000000" w:themeColor="text1"/>
          <w:sz w:val="22"/>
          <w:szCs w:val="22"/>
          <w:lang w:val="en-GB" w:eastAsia="es-ES"/>
        </w:rPr>
        <w:t>is drafting a</w:t>
      </w:r>
      <w:r>
        <w:rPr>
          <w:rFonts w:ascii="Arial" w:eastAsia="Arial Unicode MS" w:hAnsi="Arial" w:cs="Arial"/>
          <w:bCs/>
          <w:color w:val="000000" w:themeColor="text1"/>
          <w:sz w:val="22"/>
          <w:szCs w:val="22"/>
          <w:lang w:val="en-GB" w:eastAsia="es-ES"/>
        </w:rPr>
        <w:t xml:space="preserve"> set of rules for</w:t>
      </w:r>
      <w:r w:rsidR="006E4C29">
        <w:rPr>
          <w:rFonts w:ascii="Arial" w:eastAsia="Arial Unicode MS" w:hAnsi="Arial" w:cs="Arial"/>
          <w:bCs/>
          <w:color w:val="000000" w:themeColor="text1"/>
          <w:sz w:val="22"/>
          <w:szCs w:val="22"/>
          <w:lang w:val="en-GB" w:eastAsia="es-ES"/>
        </w:rPr>
        <w:t xml:space="preserve"> the negotiation of</w:t>
      </w:r>
      <w:r>
        <w:rPr>
          <w:rFonts w:ascii="Arial" w:eastAsia="Arial Unicode MS" w:hAnsi="Arial" w:cs="Arial"/>
          <w:bCs/>
          <w:color w:val="000000" w:themeColor="text1"/>
          <w:sz w:val="22"/>
          <w:szCs w:val="22"/>
          <w:lang w:val="en-GB" w:eastAsia="es-ES"/>
        </w:rPr>
        <w:t xml:space="preserve"> Portuguese products</w:t>
      </w:r>
      <w:r w:rsidR="006E4C29">
        <w:rPr>
          <w:rFonts w:ascii="Arial" w:eastAsia="Arial Unicode MS" w:hAnsi="Arial" w:cs="Arial"/>
          <w:bCs/>
          <w:color w:val="000000" w:themeColor="text1"/>
          <w:sz w:val="22"/>
          <w:szCs w:val="22"/>
          <w:lang w:val="en-GB" w:eastAsia="es-ES"/>
        </w:rPr>
        <w:t xml:space="preserve"> in MIBGAS Platform, based on MIBGAS S.A. proposal</w:t>
      </w:r>
      <w:r w:rsidR="00FD0593">
        <w:rPr>
          <w:rFonts w:ascii="Arial" w:eastAsia="Arial Unicode MS" w:hAnsi="Arial" w:cs="Arial"/>
          <w:bCs/>
          <w:color w:val="000000" w:themeColor="text1"/>
          <w:sz w:val="22"/>
          <w:szCs w:val="22"/>
          <w:lang w:val="en-GB" w:eastAsia="es-ES"/>
        </w:rPr>
        <w:t>,</w:t>
      </w:r>
      <w:r>
        <w:rPr>
          <w:rFonts w:ascii="Arial" w:eastAsia="Arial Unicode MS" w:hAnsi="Arial" w:cs="Arial"/>
          <w:bCs/>
          <w:color w:val="000000" w:themeColor="text1"/>
          <w:sz w:val="22"/>
          <w:szCs w:val="22"/>
          <w:lang w:val="en-GB" w:eastAsia="es-ES"/>
        </w:rPr>
        <w:t xml:space="preserve"> </w:t>
      </w:r>
      <w:r w:rsidR="00692022">
        <w:rPr>
          <w:rFonts w:ascii="Arial" w:eastAsia="Arial Unicode MS" w:hAnsi="Arial" w:cs="Arial"/>
          <w:bCs/>
          <w:color w:val="000000" w:themeColor="text1"/>
          <w:sz w:val="22"/>
          <w:szCs w:val="22"/>
          <w:lang w:val="en-GB" w:eastAsia="es-ES"/>
        </w:rPr>
        <w:t>in order to l</w:t>
      </w:r>
      <w:r>
        <w:rPr>
          <w:rFonts w:ascii="Arial" w:eastAsia="Arial Unicode MS" w:hAnsi="Arial" w:cs="Arial"/>
          <w:bCs/>
          <w:color w:val="000000" w:themeColor="text1"/>
          <w:sz w:val="22"/>
          <w:szCs w:val="22"/>
          <w:lang w:val="en-GB" w:eastAsia="es-ES"/>
        </w:rPr>
        <w:t>aunch</w:t>
      </w:r>
      <w:r w:rsidR="00692022">
        <w:rPr>
          <w:rFonts w:ascii="Arial" w:eastAsia="Arial Unicode MS" w:hAnsi="Arial" w:cs="Arial"/>
          <w:bCs/>
          <w:color w:val="000000" w:themeColor="text1"/>
          <w:sz w:val="22"/>
          <w:szCs w:val="22"/>
          <w:lang w:val="en-GB" w:eastAsia="es-ES"/>
        </w:rPr>
        <w:t xml:space="preserve"> a</w:t>
      </w:r>
      <w:r>
        <w:rPr>
          <w:rFonts w:ascii="Arial" w:eastAsia="Arial Unicode MS" w:hAnsi="Arial" w:cs="Arial"/>
          <w:bCs/>
          <w:color w:val="000000" w:themeColor="text1"/>
          <w:sz w:val="22"/>
          <w:szCs w:val="22"/>
          <w:lang w:val="en-GB" w:eastAsia="es-ES"/>
        </w:rPr>
        <w:t xml:space="preserve"> public consultation.</w:t>
      </w:r>
      <w:r w:rsidR="006E4C29">
        <w:rPr>
          <w:rFonts w:ascii="Arial" w:eastAsia="Arial Unicode MS" w:hAnsi="Arial" w:cs="Arial"/>
          <w:bCs/>
          <w:color w:val="000000" w:themeColor="text1"/>
          <w:sz w:val="22"/>
          <w:szCs w:val="22"/>
          <w:lang w:val="en-GB" w:eastAsia="es-ES"/>
        </w:rPr>
        <w:t xml:space="preserve"> The public consultation will also include a consultation on the procedures for the authorization, by the TSO, of market participants to participate in the organized market, through a daily verification mechanism of the market participant’s position. Finally,</w:t>
      </w:r>
      <w:r>
        <w:rPr>
          <w:rFonts w:ascii="Arial" w:eastAsia="Arial Unicode MS" w:hAnsi="Arial" w:cs="Arial"/>
          <w:bCs/>
          <w:color w:val="000000" w:themeColor="text1"/>
          <w:sz w:val="22"/>
          <w:szCs w:val="22"/>
          <w:lang w:val="en-GB" w:eastAsia="es-ES"/>
        </w:rPr>
        <w:t xml:space="preserve"> </w:t>
      </w:r>
      <w:r w:rsidR="006E4C29">
        <w:rPr>
          <w:rFonts w:ascii="Arial" w:eastAsia="Arial Unicode MS" w:hAnsi="Arial" w:cs="Arial"/>
          <w:bCs/>
          <w:color w:val="000000" w:themeColor="text1"/>
          <w:sz w:val="22"/>
          <w:szCs w:val="22"/>
          <w:lang w:val="en-GB" w:eastAsia="es-ES"/>
        </w:rPr>
        <w:t>t</w:t>
      </w:r>
      <w:r>
        <w:rPr>
          <w:rFonts w:ascii="Arial" w:eastAsia="Arial Unicode MS" w:hAnsi="Arial" w:cs="Arial"/>
          <w:bCs/>
          <w:color w:val="000000" w:themeColor="text1"/>
          <w:sz w:val="22"/>
          <w:szCs w:val="22"/>
          <w:lang w:val="en-GB" w:eastAsia="es-ES"/>
        </w:rPr>
        <w:t>aking advantage of this consultation, it will be</w:t>
      </w:r>
      <w:r w:rsidR="00363053">
        <w:rPr>
          <w:rFonts w:ascii="Arial" w:eastAsia="Arial Unicode MS" w:hAnsi="Arial" w:cs="Arial"/>
          <w:bCs/>
          <w:color w:val="000000" w:themeColor="text1"/>
          <w:sz w:val="22"/>
          <w:szCs w:val="22"/>
          <w:lang w:val="en-GB" w:eastAsia="es-ES"/>
        </w:rPr>
        <w:t xml:space="preserve"> also</w:t>
      </w:r>
      <w:r>
        <w:rPr>
          <w:rFonts w:ascii="Arial" w:eastAsia="Arial Unicode MS" w:hAnsi="Arial" w:cs="Arial"/>
          <w:bCs/>
          <w:color w:val="000000" w:themeColor="text1"/>
          <w:sz w:val="22"/>
          <w:szCs w:val="22"/>
          <w:lang w:val="en-GB" w:eastAsia="es-ES"/>
        </w:rPr>
        <w:t xml:space="preserve"> launched a preconsultation </w:t>
      </w:r>
      <w:r w:rsidR="00C231BB">
        <w:rPr>
          <w:rFonts w:ascii="Arial" w:eastAsia="Arial Unicode MS" w:hAnsi="Arial" w:cs="Arial"/>
          <w:bCs/>
          <w:color w:val="000000" w:themeColor="text1"/>
          <w:sz w:val="22"/>
          <w:szCs w:val="22"/>
          <w:lang w:val="en-GB" w:eastAsia="es-ES"/>
        </w:rPr>
        <w:t>to review</w:t>
      </w:r>
      <w:r w:rsidR="00692022">
        <w:rPr>
          <w:rFonts w:ascii="Arial" w:eastAsia="Arial Unicode MS" w:hAnsi="Arial" w:cs="Arial"/>
          <w:bCs/>
          <w:color w:val="000000" w:themeColor="text1"/>
          <w:sz w:val="22"/>
          <w:szCs w:val="22"/>
          <w:lang w:val="en-GB" w:eastAsia="es-ES"/>
        </w:rPr>
        <w:t xml:space="preserve"> the</w:t>
      </w:r>
      <w:r>
        <w:rPr>
          <w:rFonts w:ascii="Arial" w:eastAsia="Arial Unicode MS" w:hAnsi="Arial" w:cs="Arial"/>
          <w:bCs/>
          <w:color w:val="000000" w:themeColor="text1"/>
          <w:sz w:val="22"/>
          <w:szCs w:val="22"/>
          <w:lang w:val="en-GB" w:eastAsia="es-ES"/>
        </w:rPr>
        <w:t xml:space="preserve"> balancing rules in Portugal</w:t>
      </w:r>
      <w:r w:rsidR="00FD0593">
        <w:rPr>
          <w:rFonts w:ascii="Arial" w:eastAsia="Arial Unicode MS" w:hAnsi="Arial" w:cs="Arial"/>
          <w:bCs/>
          <w:color w:val="000000" w:themeColor="text1"/>
          <w:sz w:val="22"/>
          <w:szCs w:val="22"/>
          <w:lang w:val="en-GB" w:eastAsia="es-ES"/>
        </w:rPr>
        <w:t>,</w:t>
      </w:r>
      <w:r>
        <w:rPr>
          <w:rFonts w:ascii="Arial" w:eastAsia="Arial Unicode MS" w:hAnsi="Arial" w:cs="Arial"/>
          <w:bCs/>
          <w:color w:val="000000" w:themeColor="text1"/>
          <w:sz w:val="22"/>
          <w:szCs w:val="22"/>
          <w:lang w:val="en-GB" w:eastAsia="es-ES"/>
        </w:rPr>
        <w:t xml:space="preserve"> where open questions will be</w:t>
      </w:r>
      <w:r w:rsidR="00363053">
        <w:rPr>
          <w:rFonts w:ascii="Arial" w:eastAsia="Arial Unicode MS" w:hAnsi="Arial" w:cs="Arial"/>
          <w:bCs/>
          <w:color w:val="000000" w:themeColor="text1"/>
          <w:sz w:val="22"/>
          <w:szCs w:val="22"/>
          <w:lang w:val="en-GB" w:eastAsia="es-ES"/>
        </w:rPr>
        <w:t xml:space="preserve"> posed in order to</w:t>
      </w:r>
      <w:r w:rsidR="00692022">
        <w:rPr>
          <w:rFonts w:ascii="Arial" w:eastAsia="Arial Unicode MS" w:hAnsi="Arial" w:cs="Arial"/>
          <w:bCs/>
          <w:color w:val="000000" w:themeColor="text1"/>
          <w:sz w:val="22"/>
          <w:szCs w:val="22"/>
          <w:lang w:val="en-GB" w:eastAsia="es-ES"/>
        </w:rPr>
        <w:t xml:space="preserve"> be able to</w:t>
      </w:r>
      <w:r w:rsidR="00363053">
        <w:rPr>
          <w:rFonts w:ascii="Arial" w:eastAsia="Arial Unicode MS" w:hAnsi="Arial" w:cs="Arial"/>
          <w:bCs/>
          <w:color w:val="000000" w:themeColor="text1"/>
          <w:sz w:val="22"/>
          <w:szCs w:val="22"/>
          <w:lang w:val="en-GB" w:eastAsia="es-ES"/>
        </w:rPr>
        <w:t xml:space="preserve"> </w:t>
      </w:r>
      <w:r w:rsidR="00FD0593">
        <w:rPr>
          <w:rFonts w:ascii="Arial" w:eastAsia="Arial Unicode MS" w:hAnsi="Arial" w:cs="Arial"/>
          <w:bCs/>
          <w:color w:val="000000" w:themeColor="text1"/>
          <w:sz w:val="22"/>
          <w:szCs w:val="22"/>
          <w:lang w:val="en-GB" w:eastAsia="es-ES"/>
        </w:rPr>
        <w:t>improve the implementation of</w:t>
      </w:r>
      <w:r w:rsidR="00363053">
        <w:rPr>
          <w:rFonts w:ascii="Arial" w:eastAsia="Arial Unicode MS" w:hAnsi="Arial" w:cs="Arial"/>
          <w:bCs/>
          <w:color w:val="000000" w:themeColor="text1"/>
          <w:sz w:val="22"/>
          <w:szCs w:val="22"/>
          <w:lang w:val="en-GB" w:eastAsia="es-ES"/>
        </w:rPr>
        <w:t xml:space="preserve"> the balancing NC in Portugal</w:t>
      </w:r>
      <w:r>
        <w:rPr>
          <w:rFonts w:ascii="Arial" w:eastAsia="Arial Unicode MS" w:hAnsi="Arial" w:cs="Arial"/>
          <w:bCs/>
          <w:color w:val="000000" w:themeColor="text1"/>
          <w:sz w:val="22"/>
          <w:szCs w:val="22"/>
          <w:lang w:val="en-GB" w:eastAsia="es-ES"/>
        </w:rPr>
        <w:t xml:space="preserve">. </w:t>
      </w:r>
      <w:r w:rsidR="00363053">
        <w:rPr>
          <w:rFonts w:ascii="Arial" w:eastAsia="Arial Unicode MS" w:hAnsi="Arial" w:cs="Arial"/>
          <w:bCs/>
          <w:color w:val="000000" w:themeColor="text1"/>
          <w:sz w:val="22"/>
          <w:szCs w:val="22"/>
          <w:lang w:val="en-GB" w:eastAsia="es-ES"/>
        </w:rPr>
        <w:t>These documents are expected to be ready by next week</w:t>
      </w:r>
      <w:r w:rsidR="00692022">
        <w:rPr>
          <w:rFonts w:ascii="Arial" w:eastAsia="Arial Unicode MS" w:hAnsi="Arial" w:cs="Arial"/>
          <w:bCs/>
          <w:color w:val="000000" w:themeColor="text1"/>
          <w:sz w:val="22"/>
          <w:szCs w:val="22"/>
          <w:lang w:val="en-GB" w:eastAsia="es-ES"/>
        </w:rPr>
        <w:t xml:space="preserve"> and the</w:t>
      </w:r>
      <w:r w:rsidR="00363053">
        <w:rPr>
          <w:rFonts w:ascii="Arial" w:eastAsia="Arial Unicode MS" w:hAnsi="Arial" w:cs="Arial"/>
          <w:bCs/>
          <w:color w:val="000000" w:themeColor="text1"/>
          <w:sz w:val="22"/>
          <w:szCs w:val="22"/>
          <w:lang w:val="en-GB" w:eastAsia="es-ES"/>
        </w:rPr>
        <w:t xml:space="preserve"> public consultation is envisaged </w:t>
      </w:r>
      <w:r w:rsidR="00692022">
        <w:rPr>
          <w:rFonts w:ascii="Arial" w:eastAsia="Arial Unicode MS" w:hAnsi="Arial" w:cs="Arial"/>
          <w:bCs/>
          <w:color w:val="000000" w:themeColor="text1"/>
          <w:sz w:val="22"/>
          <w:szCs w:val="22"/>
          <w:lang w:val="en-GB" w:eastAsia="es-ES"/>
        </w:rPr>
        <w:t>by</w:t>
      </w:r>
      <w:r w:rsidR="00363053">
        <w:rPr>
          <w:rFonts w:ascii="Arial" w:eastAsia="Arial Unicode MS" w:hAnsi="Arial" w:cs="Arial"/>
          <w:bCs/>
          <w:color w:val="000000" w:themeColor="text1"/>
          <w:sz w:val="22"/>
          <w:szCs w:val="22"/>
          <w:lang w:val="en-GB" w:eastAsia="es-ES"/>
        </w:rPr>
        <w:t xml:space="preserve"> </w:t>
      </w:r>
      <w:r w:rsidR="00FD0593">
        <w:rPr>
          <w:rFonts w:ascii="Arial" w:eastAsia="Arial Unicode MS" w:hAnsi="Arial" w:cs="Arial"/>
          <w:bCs/>
          <w:color w:val="000000" w:themeColor="text1"/>
          <w:sz w:val="22"/>
          <w:szCs w:val="22"/>
          <w:lang w:val="en-GB" w:eastAsia="es-ES"/>
        </w:rPr>
        <w:t xml:space="preserve">end of </w:t>
      </w:r>
      <w:r w:rsidR="00363053">
        <w:rPr>
          <w:rFonts w:ascii="Arial" w:eastAsia="Arial Unicode MS" w:hAnsi="Arial" w:cs="Arial"/>
          <w:bCs/>
          <w:color w:val="000000" w:themeColor="text1"/>
          <w:sz w:val="22"/>
          <w:szCs w:val="22"/>
          <w:lang w:val="en-GB" w:eastAsia="es-ES"/>
        </w:rPr>
        <w:t xml:space="preserve">May or early June. </w:t>
      </w:r>
    </w:p>
    <w:p w14:paraId="5A8A1C2B" w14:textId="77777777" w:rsidR="00692022" w:rsidRDefault="00692022" w:rsidP="00692022">
      <w:pPr>
        <w:jc w:val="both"/>
        <w:rPr>
          <w:rFonts w:ascii="Arial" w:hAnsi="Arial" w:cs="Arial"/>
          <w:b/>
          <w:szCs w:val="22"/>
        </w:rPr>
      </w:pPr>
      <w:r w:rsidRPr="0051574B">
        <w:rPr>
          <w:rFonts w:ascii="Arial" w:hAnsi="Arial" w:cs="Arial"/>
          <w:noProof/>
          <w:szCs w:val="22"/>
          <w:lang w:val="es-ES" w:eastAsia="es-ES"/>
        </w:rPr>
        <mc:AlternateContent>
          <mc:Choice Requires="wps">
            <w:drawing>
              <wp:anchor distT="0" distB="0" distL="114300" distR="114300" simplePos="0" relativeHeight="251681792" behindDoc="0" locked="0" layoutInCell="1" allowOverlap="1" wp14:anchorId="3B05D3EF" wp14:editId="69A05E8C">
                <wp:simplePos x="0" y="0"/>
                <wp:positionH relativeFrom="margin">
                  <wp:posOffset>-90805</wp:posOffset>
                </wp:positionH>
                <wp:positionV relativeFrom="paragraph">
                  <wp:posOffset>85091</wp:posOffset>
                </wp:positionV>
                <wp:extent cx="6157595" cy="361950"/>
                <wp:effectExtent l="0" t="0" r="14605" b="19050"/>
                <wp:wrapNone/>
                <wp:docPr id="7" name="Rectángulo 6"/>
                <wp:cNvGraphicFramePr/>
                <a:graphic xmlns:a="http://schemas.openxmlformats.org/drawingml/2006/main">
                  <a:graphicData uri="http://schemas.microsoft.com/office/word/2010/wordprocessingShape">
                    <wps:wsp>
                      <wps:cNvSpPr/>
                      <wps:spPr>
                        <a:xfrm>
                          <a:off x="0" y="0"/>
                          <a:ext cx="6157595"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2157ED1" id="Rectángulo 6" o:spid="_x0000_s1026" style="position:absolute;margin-left:-7.15pt;margin-top:6.7pt;width:484.8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" filled="f" strokecolor="black [3213]" strokeweight="1pt">
                <w10:wrap anchorx="margin"/>
              </v:rect>
            </w:pict>
          </mc:Fallback>
        </mc:AlternateContent>
      </w:r>
    </w:p>
    <w:p w14:paraId="7F6785FE" w14:textId="4B1D7F74" w:rsidR="00692022" w:rsidRPr="00B71118" w:rsidRDefault="00692022" w:rsidP="00692022">
      <w:pPr>
        <w:jc w:val="both"/>
        <w:rPr>
          <w:rFonts w:ascii="Arial" w:eastAsia="Arial Unicode MS" w:hAnsi="Arial" w:cs="Arial"/>
          <w:color w:val="000000"/>
          <w:sz w:val="22"/>
          <w:szCs w:val="22"/>
          <w:u w:color="000000"/>
          <w:lang w:eastAsia="es-ES"/>
        </w:rPr>
      </w:pPr>
      <w:r>
        <w:rPr>
          <w:rFonts w:ascii="Arial" w:hAnsi="Arial" w:cs="Arial"/>
          <w:b/>
          <w:sz w:val="22"/>
          <w:szCs w:val="22"/>
        </w:rPr>
        <w:t>ERSE will keep</w:t>
      </w:r>
      <w:r w:rsidR="00A64221">
        <w:rPr>
          <w:rFonts w:ascii="Arial" w:hAnsi="Arial" w:cs="Arial"/>
          <w:b/>
          <w:sz w:val="22"/>
          <w:szCs w:val="22"/>
        </w:rPr>
        <w:t xml:space="preserve"> the IG</w:t>
      </w:r>
      <w:r>
        <w:rPr>
          <w:rFonts w:ascii="Arial" w:hAnsi="Arial" w:cs="Arial"/>
          <w:b/>
          <w:sz w:val="22"/>
          <w:szCs w:val="22"/>
        </w:rPr>
        <w:t xml:space="preserve"> informed on th</w:t>
      </w:r>
      <w:r w:rsidR="00875A10">
        <w:rPr>
          <w:rFonts w:ascii="Arial" w:hAnsi="Arial" w:cs="Arial"/>
          <w:b/>
          <w:sz w:val="22"/>
          <w:szCs w:val="22"/>
        </w:rPr>
        <w:t>e</w:t>
      </w:r>
      <w:r>
        <w:rPr>
          <w:rFonts w:ascii="Arial" w:hAnsi="Arial" w:cs="Arial"/>
          <w:b/>
          <w:sz w:val="22"/>
          <w:szCs w:val="22"/>
        </w:rPr>
        <w:t>s</w:t>
      </w:r>
      <w:r w:rsidR="00875A10">
        <w:rPr>
          <w:rFonts w:ascii="Arial" w:hAnsi="Arial" w:cs="Arial"/>
          <w:b/>
          <w:sz w:val="22"/>
          <w:szCs w:val="22"/>
        </w:rPr>
        <w:t>e</w:t>
      </w:r>
      <w:r>
        <w:rPr>
          <w:rFonts w:ascii="Arial" w:hAnsi="Arial" w:cs="Arial"/>
          <w:b/>
          <w:sz w:val="22"/>
          <w:szCs w:val="22"/>
        </w:rPr>
        <w:t xml:space="preserve"> ongoing regulatory developments in Portugal</w:t>
      </w:r>
      <w:r w:rsidR="00FD0593">
        <w:rPr>
          <w:rFonts w:ascii="Arial" w:hAnsi="Arial" w:cs="Arial"/>
          <w:b/>
          <w:sz w:val="22"/>
          <w:szCs w:val="22"/>
        </w:rPr>
        <w:t>.</w:t>
      </w:r>
    </w:p>
    <w:p w14:paraId="418C6273" w14:textId="77777777" w:rsidR="00692022" w:rsidRDefault="00692022" w:rsidP="00DF2F05">
      <w:pPr>
        <w:spacing w:line="360" w:lineRule="auto"/>
        <w:contextualSpacing/>
        <w:jc w:val="both"/>
        <w:rPr>
          <w:rFonts w:ascii="Arial" w:eastAsia="Arial Unicode MS" w:hAnsi="Arial" w:cs="Arial"/>
          <w:b/>
          <w:color w:val="000000"/>
          <w:u w:val="single"/>
          <w:lang w:val="en-GB" w:eastAsia="es-ES"/>
        </w:rPr>
      </w:pPr>
    </w:p>
    <w:p w14:paraId="41A9B550" w14:textId="77777777" w:rsidR="003445DC" w:rsidRPr="00D55EFD" w:rsidRDefault="003445DC" w:rsidP="00D55EFD">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D55EFD">
        <w:rPr>
          <w:rFonts w:ascii="Arial" w:eastAsia="Arial Unicode MS" w:hAnsi="Arial" w:cs="Arial"/>
          <w:b/>
          <w:color w:val="000000"/>
          <w:u w:val="single"/>
          <w:lang w:val="en-GB" w:eastAsia="es-ES"/>
        </w:rPr>
        <w:t xml:space="preserve">WP </w:t>
      </w:r>
      <w:r w:rsidR="00485ABF" w:rsidRPr="00D55EFD">
        <w:rPr>
          <w:rFonts w:ascii="Arial" w:eastAsia="Arial Unicode MS" w:hAnsi="Arial" w:cs="Arial"/>
          <w:b/>
          <w:color w:val="000000"/>
          <w:u w:val="single"/>
          <w:lang w:val="en-GB" w:eastAsia="es-ES"/>
        </w:rPr>
        <w:t>Third</w:t>
      </w:r>
      <w:r w:rsidRPr="00D55EFD">
        <w:rPr>
          <w:rFonts w:ascii="Arial" w:eastAsia="Arial Unicode MS" w:hAnsi="Arial" w:cs="Arial"/>
          <w:b/>
          <w:color w:val="000000"/>
          <w:u w:val="single"/>
          <w:lang w:val="en-GB" w:eastAsia="es-ES"/>
        </w:rPr>
        <w:t xml:space="preserve"> target. Contribution of gases to decarbonisation. </w:t>
      </w:r>
    </w:p>
    <w:p w14:paraId="269D883E" w14:textId="77777777" w:rsidR="003445DC" w:rsidRPr="00B74AEA" w:rsidRDefault="00155FBF" w:rsidP="00D55EFD">
      <w:pPr>
        <w:pStyle w:val="Prrafodelista"/>
        <w:numPr>
          <w:ilvl w:val="1"/>
          <w:numId w:val="42"/>
        </w:numPr>
        <w:spacing w:after="0" w:line="360" w:lineRule="auto"/>
        <w:contextualSpacing/>
        <w:jc w:val="both"/>
        <w:rPr>
          <w:rFonts w:ascii="Arial" w:hAnsi="Arial" w:cs="Arial"/>
          <w:color w:val="548DD4" w:themeColor="text2" w:themeTint="99"/>
          <w:lang w:val="en-GB"/>
        </w:rPr>
      </w:pPr>
      <w:r>
        <w:rPr>
          <w:rFonts w:ascii="Arial" w:eastAsia="Arial Unicode MS" w:hAnsi="Arial" w:cs="Arial"/>
          <w:b/>
          <w:color w:val="000000"/>
          <w:lang w:val="en-GB" w:eastAsia="es-ES"/>
        </w:rPr>
        <w:t>Injection of non-conventional gases</w:t>
      </w:r>
      <w:r w:rsidR="003445DC" w:rsidRPr="00B74AEA">
        <w:rPr>
          <w:rFonts w:ascii="Arial" w:eastAsia="Arial Unicode MS" w:hAnsi="Arial" w:cs="Arial"/>
          <w:b/>
          <w:color w:val="000000"/>
          <w:lang w:val="en-GB" w:eastAsia="es-ES"/>
        </w:rPr>
        <w:t xml:space="preserve"> </w:t>
      </w:r>
      <w:r w:rsidR="003445DC" w:rsidRPr="00B74AEA">
        <w:rPr>
          <w:rFonts w:ascii="Arial" w:hAnsi="Arial" w:cs="Arial"/>
          <w:color w:val="548DD4" w:themeColor="text2" w:themeTint="99"/>
          <w:lang w:val="en-GB"/>
        </w:rPr>
        <w:t>(for information TSOs)</w:t>
      </w:r>
    </w:p>
    <w:p w14:paraId="0480859F" w14:textId="219EB927" w:rsidR="00155FBF" w:rsidRDefault="00155FBF"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lastRenderedPageBreak/>
        <w:t xml:space="preserve">TSOs updated the IG on some injection projects </w:t>
      </w:r>
      <w:r w:rsidR="00FF766C">
        <w:rPr>
          <w:rFonts w:ascii="Arial" w:eastAsia="Arial Unicode MS" w:hAnsi="Arial" w:cs="Arial"/>
          <w:color w:val="000000"/>
          <w:sz w:val="22"/>
          <w:szCs w:val="22"/>
          <w:u w:color="000000"/>
          <w:lang w:eastAsia="es-ES"/>
        </w:rPr>
        <w:t>in their area. Ter</w:t>
      </w:r>
      <w:r w:rsidR="00FD0593">
        <w:rPr>
          <w:rFonts w:ascii="Arial" w:eastAsia="Arial Unicode MS" w:hAnsi="Arial" w:cs="Arial"/>
          <w:color w:val="000000"/>
          <w:sz w:val="22"/>
          <w:szCs w:val="22"/>
          <w:u w:color="000000"/>
          <w:lang w:eastAsia="es-ES"/>
        </w:rPr>
        <w:t>è</w:t>
      </w:r>
      <w:r w:rsidR="00FF766C">
        <w:rPr>
          <w:rFonts w:ascii="Arial" w:eastAsia="Arial Unicode MS" w:hAnsi="Arial" w:cs="Arial"/>
          <w:color w:val="000000"/>
          <w:sz w:val="22"/>
          <w:szCs w:val="22"/>
          <w:u w:color="000000"/>
          <w:lang w:eastAsia="es-ES"/>
        </w:rPr>
        <w:t xml:space="preserve">ga presented the targets of the </w:t>
      </w:r>
      <w:r w:rsidR="00B77B06">
        <w:rPr>
          <w:rFonts w:ascii="Arial" w:eastAsia="Arial Unicode MS" w:hAnsi="Arial" w:cs="Arial"/>
          <w:color w:val="000000"/>
          <w:sz w:val="22"/>
          <w:szCs w:val="22"/>
          <w:u w:color="000000"/>
          <w:lang w:eastAsia="es-ES"/>
        </w:rPr>
        <w:t xml:space="preserve">French </w:t>
      </w:r>
      <w:r w:rsidR="00FF766C">
        <w:rPr>
          <w:rFonts w:ascii="Arial" w:eastAsia="Arial Unicode MS" w:hAnsi="Arial" w:cs="Arial"/>
          <w:color w:val="000000"/>
          <w:sz w:val="22"/>
          <w:szCs w:val="22"/>
          <w:u w:color="000000"/>
          <w:lang w:eastAsia="es-ES"/>
        </w:rPr>
        <w:t xml:space="preserve">PPE </w:t>
      </w:r>
      <w:r w:rsidR="00B77B06">
        <w:rPr>
          <w:rFonts w:ascii="Arial" w:eastAsia="Arial Unicode MS" w:hAnsi="Arial" w:cs="Arial"/>
          <w:color w:val="000000"/>
          <w:sz w:val="22"/>
          <w:szCs w:val="22"/>
          <w:u w:color="000000"/>
          <w:lang w:eastAsia="es-ES"/>
        </w:rPr>
        <w:t>(</w:t>
      </w:r>
      <w:r w:rsidR="00B77B06" w:rsidRPr="00EE5DB2">
        <w:rPr>
          <w:rFonts w:ascii="Arial" w:eastAsia="Arial Unicode MS" w:hAnsi="Arial" w:cs="Arial"/>
          <w:i/>
          <w:color w:val="000000"/>
          <w:sz w:val="22"/>
          <w:szCs w:val="22"/>
          <w:u w:color="000000"/>
          <w:lang w:eastAsia="es-ES"/>
        </w:rPr>
        <w:t>Programmation pluriannuelle de l’énergie</w:t>
      </w:r>
      <w:r w:rsidR="00B77B06">
        <w:rPr>
          <w:rFonts w:ascii="Arial" w:eastAsia="Arial Unicode MS" w:hAnsi="Arial" w:cs="Arial"/>
          <w:color w:val="000000"/>
          <w:sz w:val="22"/>
          <w:szCs w:val="22"/>
          <w:u w:color="000000"/>
          <w:lang w:eastAsia="es-ES"/>
        </w:rPr>
        <w:t>)</w:t>
      </w:r>
      <w:r w:rsidR="00FD0593">
        <w:rPr>
          <w:rFonts w:ascii="Arial" w:eastAsia="Arial Unicode MS" w:hAnsi="Arial" w:cs="Arial"/>
          <w:color w:val="000000"/>
          <w:sz w:val="22"/>
          <w:szCs w:val="22"/>
          <w:u w:color="000000"/>
          <w:lang w:eastAsia="es-ES"/>
        </w:rPr>
        <w:t>,</w:t>
      </w:r>
      <w:r w:rsidR="00FF766C">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which</w:t>
      </w:r>
      <w:r w:rsidR="00C53A59">
        <w:rPr>
          <w:rFonts w:ascii="Arial" w:eastAsia="Arial Unicode MS" w:hAnsi="Arial" w:cs="Arial"/>
          <w:color w:val="000000"/>
          <w:sz w:val="22"/>
          <w:szCs w:val="22"/>
          <w:u w:color="000000"/>
          <w:lang w:eastAsia="es-ES"/>
        </w:rPr>
        <w:t xml:space="preserve"> set the </w:t>
      </w:r>
      <w:r w:rsidR="00FF766C">
        <w:rPr>
          <w:rFonts w:ascii="Arial" w:eastAsia="Arial Unicode MS" w:hAnsi="Arial" w:cs="Arial"/>
          <w:color w:val="000000"/>
          <w:sz w:val="22"/>
          <w:szCs w:val="22"/>
          <w:u w:color="000000"/>
          <w:lang w:eastAsia="es-ES"/>
        </w:rPr>
        <w:t xml:space="preserve">guidelines for the production and injection of renewable gases. </w:t>
      </w:r>
      <w:r w:rsidR="00B77B06">
        <w:rPr>
          <w:rFonts w:ascii="Arial" w:eastAsia="Arial Unicode MS" w:hAnsi="Arial" w:cs="Arial"/>
          <w:color w:val="000000"/>
          <w:sz w:val="22"/>
          <w:szCs w:val="22"/>
          <w:u w:color="000000"/>
          <w:lang w:eastAsia="es-ES"/>
        </w:rPr>
        <w:t>Concretely</w:t>
      </w:r>
      <w:r w:rsidR="00FF766C">
        <w:rPr>
          <w:rFonts w:ascii="Arial" w:eastAsia="Arial Unicode MS" w:hAnsi="Arial" w:cs="Arial"/>
          <w:color w:val="000000"/>
          <w:sz w:val="22"/>
          <w:szCs w:val="22"/>
          <w:u w:color="000000"/>
          <w:lang w:eastAsia="es-ES"/>
        </w:rPr>
        <w:t xml:space="preserve">, the </w:t>
      </w:r>
      <w:r w:rsidR="00B77B06">
        <w:rPr>
          <w:rFonts w:ascii="Arial" w:eastAsia="Arial Unicode MS" w:hAnsi="Arial" w:cs="Arial"/>
          <w:color w:val="000000"/>
          <w:sz w:val="22"/>
          <w:szCs w:val="22"/>
          <w:u w:color="000000"/>
          <w:lang w:eastAsia="es-ES"/>
        </w:rPr>
        <w:t xml:space="preserve">overall </w:t>
      </w:r>
      <w:r w:rsidR="00FF766C">
        <w:rPr>
          <w:rFonts w:ascii="Arial" w:eastAsia="Arial Unicode MS" w:hAnsi="Arial" w:cs="Arial"/>
          <w:color w:val="000000"/>
          <w:sz w:val="22"/>
          <w:szCs w:val="22"/>
          <w:u w:color="000000"/>
          <w:lang w:eastAsia="es-ES"/>
        </w:rPr>
        <w:t>objective is to have 7%</w:t>
      </w:r>
      <w:r w:rsidR="00C53A59">
        <w:rPr>
          <w:rFonts w:ascii="Arial" w:eastAsia="Arial Unicode MS" w:hAnsi="Arial" w:cs="Arial"/>
          <w:color w:val="000000"/>
          <w:sz w:val="22"/>
          <w:szCs w:val="22"/>
          <w:u w:color="000000"/>
          <w:lang w:eastAsia="es-ES"/>
        </w:rPr>
        <w:t>-</w:t>
      </w:r>
      <w:r w:rsidR="00FF766C">
        <w:rPr>
          <w:rFonts w:ascii="Arial" w:eastAsia="Arial Unicode MS" w:hAnsi="Arial" w:cs="Arial"/>
          <w:color w:val="000000"/>
          <w:sz w:val="22"/>
          <w:szCs w:val="22"/>
          <w:u w:color="000000"/>
          <w:lang w:eastAsia="es-ES"/>
        </w:rPr>
        <w:t xml:space="preserve">10% of 2030 consumption supplied </w:t>
      </w:r>
      <w:r w:rsidR="00FD0593">
        <w:rPr>
          <w:rFonts w:ascii="Arial" w:eastAsia="Arial Unicode MS" w:hAnsi="Arial" w:cs="Arial"/>
          <w:color w:val="000000"/>
          <w:sz w:val="22"/>
          <w:szCs w:val="22"/>
          <w:u w:color="000000"/>
          <w:lang w:eastAsia="es-ES"/>
        </w:rPr>
        <w:t>by</w:t>
      </w:r>
      <w:r w:rsidR="00FF766C">
        <w:rPr>
          <w:rFonts w:ascii="Arial" w:eastAsia="Arial Unicode MS" w:hAnsi="Arial" w:cs="Arial"/>
          <w:color w:val="000000"/>
          <w:sz w:val="22"/>
          <w:szCs w:val="22"/>
          <w:u w:color="000000"/>
          <w:lang w:eastAsia="es-ES"/>
        </w:rPr>
        <w:t xml:space="preserve"> renewable gases</w:t>
      </w:r>
      <w:r w:rsidR="00B77B06">
        <w:rPr>
          <w:rFonts w:ascii="Arial" w:eastAsia="Arial Unicode MS" w:hAnsi="Arial" w:cs="Arial"/>
          <w:color w:val="000000"/>
          <w:sz w:val="22"/>
          <w:szCs w:val="22"/>
          <w:u w:color="000000"/>
          <w:lang w:eastAsia="es-ES"/>
        </w:rPr>
        <w:t xml:space="preserve"> in France</w:t>
      </w:r>
      <w:r w:rsidR="00FF766C">
        <w:rPr>
          <w:rFonts w:ascii="Arial" w:eastAsia="Arial Unicode MS" w:hAnsi="Arial" w:cs="Arial"/>
          <w:color w:val="000000"/>
          <w:sz w:val="22"/>
          <w:szCs w:val="22"/>
          <w:u w:color="000000"/>
          <w:lang w:eastAsia="es-ES"/>
        </w:rPr>
        <w:t>. In the case of biomethane is expected to</w:t>
      </w:r>
      <w:r w:rsidR="00C53A59">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 xml:space="preserve">go </w:t>
      </w:r>
      <w:r w:rsidR="00FF766C">
        <w:rPr>
          <w:rFonts w:ascii="Arial" w:eastAsia="Arial Unicode MS" w:hAnsi="Arial" w:cs="Arial"/>
          <w:color w:val="000000"/>
          <w:sz w:val="22"/>
          <w:szCs w:val="22"/>
          <w:u w:color="000000"/>
          <w:lang w:eastAsia="es-ES"/>
        </w:rPr>
        <w:t xml:space="preserve">from 2,1 TWh production and 1,2 TWh injection in 2019 to 24-32 TWh production and 14-22 TWh injection in 2030. </w:t>
      </w:r>
      <w:r w:rsidR="00C53A59">
        <w:rPr>
          <w:rFonts w:ascii="Arial" w:eastAsia="Arial Unicode MS" w:hAnsi="Arial" w:cs="Arial"/>
          <w:color w:val="000000"/>
          <w:sz w:val="22"/>
          <w:szCs w:val="22"/>
          <w:u w:color="000000"/>
          <w:lang w:eastAsia="es-ES"/>
        </w:rPr>
        <w:t>Ter</w:t>
      </w:r>
      <w:r w:rsidR="00B77B06">
        <w:rPr>
          <w:rFonts w:ascii="Arial" w:eastAsia="Arial Unicode MS" w:hAnsi="Arial" w:cs="Arial"/>
          <w:color w:val="000000"/>
          <w:sz w:val="22"/>
          <w:szCs w:val="22"/>
          <w:u w:color="000000"/>
          <w:lang w:eastAsia="es-ES"/>
        </w:rPr>
        <w:t>é</w:t>
      </w:r>
      <w:r w:rsidR="00C53A59">
        <w:rPr>
          <w:rFonts w:ascii="Arial" w:eastAsia="Arial Unicode MS" w:hAnsi="Arial" w:cs="Arial"/>
          <w:color w:val="000000"/>
          <w:sz w:val="22"/>
          <w:szCs w:val="22"/>
          <w:u w:color="000000"/>
          <w:lang w:eastAsia="es-ES"/>
        </w:rPr>
        <w:t>ga also explained that, i</w:t>
      </w:r>
      <w:r w:rsidR="00FF766C">
        <w:rPr>
          <w:rFonts w:ascii="Arial" w:eastAsia="Arial Unicode MS" w:hAnsi="Arial" w:cs="Arial"/>
          <w:color w:val="000000"/>
          <w:sz w:val="22"/>
          <w:szCs w:val="22"/>
          <w:u w:color="000000"/>
          <w:lang w:eastAsia="es-ES"/>
        </w:rPr>
        <w:t>n order to send locational signals</w:t>
      </w:r>
      <w:r w:rsidR="00C53A59">
        <w:rPr>
          <w:rFonts w:ascii="Arial" w:eastAsia="Arial Unicode MS" w:hAnsi="Arial" w:cs="Arial"/>
          <w:color w:val="000000"/>
          <w:sz w:val="22"/>
          <w:szCs w:val="22"/>
          <w:u w:color="000000"/>
          <w:lang w:eastAsia="es-ES"/>
        </w:rPr>
        <w:t xml:space="preserve"> to gas producers</w:t>
      </w:r>
      <w:r w:rsidR="00AC78CD">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technical-economic indicators</w:t>
      </w:r>
      <w:r w:rsidR="00AC78CD">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 xml:space="preserve">were </w:t>
      </w:r>
      <w:r w:rsidR="00AC78CD">
        <w:rPr>
          <w:rFonts w:ascii="Arial" w:eastAsia="Arial Unicode MS" w:hAnsi="Arial" w:cs="Arial"/>
          <w:color w:val="000000"/>
          <w:sz w:val="22"/>
          <w:szCs w:val="22"/>
          <w:u w:color="000000"/>
          <w:lang w:eastAsia="es-ES"/>
        </w:rPr>
        <w:t xml:space="preserve">developed to incentivize the development of the projects where the connection to the network can be done at a minimum cost. </w:t>
      </w:r>
    </w:p>
    <w:p w14:paraId="6812410D" w14:textId="77777777" w:rsidR="00FD0593" w:rsidRDefault="00FD0593" w:rsidP="00954D35">
      <w:pPr>
        <w:jc w:val="both"/>
        <w:rPr>
          <w:rFonts w:ascii="Arial" w:eastAsia="Arial Unicode MS" w:hAnsi="Arial" w:cs="Arial"/>
          <w:color w:val="000000"/>
          <w:sz w:val="22"/>
          <w:szCs w:val="22"/>
          <w:u w:color="000000"/>
          <w:lang w:eastAsia="es-ES"/>
        </w:rPr>
      </w:pPr>
    </w:p>
    <w:p w14:paraId="5192E918" w14:textId="506A0110" w:rsidR="00C53A59" w:rsidRDefault="006C22DF"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Enag</w:t>
      </w:r>
      <w:r w:rsidR="00DB0E9E">
        <w:rPr>
          <w:rFonts w:ascii="Arial" w:eastAsia="Arial Unicode MS" w:hAnsi="Arial" w:cs="Arial"/>
          <w:color w:val="000000"/>
          <w:sz w:val="22"/>
          <w:szCs w:val="22"/>
          <w:u w:color="000000"/>
          <w:lang w:eastAsia="es-ES"/>
        </w:rPr>
        <w:t>á</w:t>
      </w:r>
      <w:r>
        <w:rPr>
          <w:rFonts w:ascii="Arial" w:eastAsia="Arial Unicode MS" w:hAnsi="Arial" w:cs="Arial"/>
          <w:color w:val="000000"/>
          <w:sz w:val="22"/>
          <w:szCs w:val="22"/>
          <w:u w:color="000000"/>
          <w:lang w:eastAsia="es-ES"/>
        </w:rPr>
        <w:t>s informed about 1) the potential of biomethane production in Spain, 2) the injection from the two</w:t>
      </w:r>
      <w:r w:rsidR="00CD34D1">
        <w:rPr>
          <w:rFonts w:ascii="Arial" w:eastAsia="Arial Unicode MS" w:hAnsi="Arial" w:cs="Arial"/>
          <w:color w:val="000000"/>
          <w:sz w:val="22"/>
          <w:szCs w:val="22"/>
          <w:u w:color="000000"/>
          <w:lang w:eastAsia="es-ES"/>
        </w:rPr>
        <w:t xml:space="preserve"> existing</w:t>
      </w:r>
      <w:r>
        <w:rPr>
          <w:rFonts w:ascii="Arial" w:eastAsia="Arial Unicode MS" w:hAnsi="Arial" w:cs="Arial"/>
          <w:color w:val="000000"/>
          <w:sz w:val="22"/>
          <w:szCs w:val="22"/>
          <w:u w:color="000000"/>
          <w:lang w:eastAsia="es-ES"/>
        </w:rPr>
        <w:t xml:space="preserve"> injection points (Butarque and Valdeming</w:t>
      </w:r>
      <w:r w:rsidR="00DB0E9E">
        <w:rPr>
          <w:rFonts w:ascii="Arial" w:eastAsia="Arial Unicode MS" w:hAnsi="Arial" w:cs="Arial"/>
          <w:color w:val="000000"/>
          <w:sz w:val="22"/>
          <w:szCs w:val="22"/>
          <w:u w:color="000000"/>
          <w:lang w:eastAsia="es-ES"/>
        </w:rPr>
        <w:t>ó</w:t>
      </w:r>
      <w:r>
        <w:rPr>
          <w:rFonts w:ascii="Arial" w:eastAsia="Arial Unicode MS" w:hAnsi="Arial" w:cs="Arial"/>
          <w:color w:val="000000"/>
          <w:sz w:val="22"/>
          <w:szCs w:val="22"/>
          <w:u w:color="000000"/>
          <w:lang w:eastAsia="es-ES"/>
        </w:rPr>
        <w:t>mez) in the period January 2018-May</w:t>
      </w:r>
      <w:r w:rsidR="00DB0E9E">
        <w:rPr>
          <w:rFonts w:ascii="Arial" w:eastAsia="Arial Unicode MS" w:hAnsi="Arial" w:cs="Arial"/>
          <w:color w:val="000000"/>
          <w:sz w:val="22"/>
          <w:szCs w:val="22"/>
          <w:u w:color="000000"/>
          <w:lang w:eastAsia="es-ES"/>
        </w:rPr>
        <w:t xml:space="preserve"> </w:t>
      </w:r>
      <w:r>
        <w:rPr>
          <w:rFonts w:ascii="Arial" w:eastAsia="Arial Unicode MS" w:hAnsi="Arial" w:cs="Arial"/>
          <w:color w:val="000000"/>
          <w:sz w:val="22"/>
          <w:szCs w:val="22"/>
          <w:u w:color="000000"/>
          <w:lang w:eastAsia="es-ES"/>
        </w:rPr>
        <w:t>2020</w:t>
      </w:r>
      <w:r w:rsidR="00DB0E9E">
        <w:rPr>
          <w:rFonts w:ascii="Arial" w:eastAsia="Arial Unicode MS" w:hAnsi="Arial" w:cs="Arial"/>
          <w:color w:val="000000"/>
          <w:sz w:val="22"/>
          <w:szCs w:val="22"/>
          <w:u w:color="000000"/>
          <w:lang w:eastAsia="es-ES"/>
        </w:rPr>
        <w:t>,</w:t>
      </w:r>
      <w:r>
        <w:rPr>
          <w:rFonts w:ascii="Arial" w:eastAsia="Arial Unicode MS" w:hAnsi="Arial" w:cs="Arial"/>
          <w:color w:val="000000"/>
          <w:sz w:val="22"/>
          <w:szCs w:val="22"/>
          <w:u w:color="000000"/>
          <w:lang w:eastAsia="es-ES"/>
        </w:rPr>
        <w:t xml:space="preserve"> and 3) the regulation in place in Spai</w:t>
      </w:r>
      <w:r w:rsidR="00CD34D1">
        <w:rPr>
          <w:rFonts w:ascii="Arial" w:eastAsia="Arial Unicode MS" w:hAnsi="Arial" w:cs="Arial"/>
          <w:color w:val="000000"/>
          <w:sz w:val="22"/>
          <w:szCs w:val="22"/>
          <w:u w:color="000000"/>
          <w:lang w:eastAsia="es-ES"/>
        </w:rPr>
        <w:t>n</w:t>
      </w:r>
      <w:r w:rsidR="00DB0E9E">
        <w:rPr>
          <w:rFonts w:ascii="Arial" w:eastAsia="Arial Unicode MS" w:hAnsi="Arial" w:cs="Arial"/>
          <w:color w:val="000000"/>
          <w:sz w:val="22"/>
          <w:szCs w:val="22"/>
          <w:u w:color="000000"/>
          <w:lang w:eastAsia="es-ES"/>
        </w:rPr>
        <w:t>,</w:t>
      </w:r>
      <w:r w:rsidR="00CD34D1">
        <w:rPr>
          <w:rFonts w:ascii="Arial" w:eastAsia="Arial Unicode MS" w:hAnsi="Arial" w:cs="Arial"/>
          <w:color w:val="000000"/>
          <w:sz w:val="22"/>
          <w:szCs w:val="22"/>
          <w:u w:color="000000"/>
          <w:lang w:eastAsia="es-ES"/>
        </w:rPr>
        <w:t xml:space="preserve"> where a proposal for revision of gas quality standards for injection of renewable gases is currently ongoing and it is expected to be adopted in the next weeks. Finally, </w:t>
      </w:r>
      <w:r w:rsidR="00B77B06">
        <w:rPr>
          <w:rFonts w:ascii="Arial" w:eastAsia="Arial Unicode MS" w:hAnsi="Arial" w:cs="Arial"/>
          <w:color w:val="000000"/>
          <w:sz w:val="22"/>
          <w:szCs w:val="22"/>
          <w:u w:color="000000"/>
          <w:lang w:eastAsia="es-ES"/>
        </w:rPr>
        <w:t>the different issues developed were</w:t>
      </w:r>
      <w:r w:rsidR="00CD34D1">
        <w:rPr>
          <w:rFonts w:ascii="Arial" w:eastAsia="Arial Unicode MS" w:hAnsi="Arial" w:cs="Arial"/>
          <w:color w:val="000000"/>
          <w:sz w:val="22"/>
          <w:szCs w:val="22"/>
          <w:u w:color="000000"/>
          <w:lang w:eastAsia="es-ES"/>
        </w:rPr>
        <w:t xml:space="preserve"> presented (upgrading, network reinforcements…) to implement the Valdemingómez project</w:t>
      </w:r>
      <w:r w:rsidR="00DB0E9E">
        <w:rPr>
          <w:rFonts w:ascii="Arial" w:eastAsia="Arial Unicode MS" w:hAnsi="Arial" w:cs="Arial"/>
          <w:color w:val="000000"/>
          <w:sz w:val="22"/>
          <w:szCs w:val="22"/>
          <w:u w:color="000000"/>
          <w:lang w:eastAsia="es-ES"/>
        </w:rPr>
        <w:t>,</w:t>
      </w:r>
      <w:r w:rsidR="00CD34D1">
        <w:rPr>
          <w:rFonts w:ascii="Arial" w:eastAsia="Arial Unicode MS" w:hAnsi="Arial" w:cs="Arial"/>
          <w:color w:val="000000"/>
          <w:sz w:val="22"/>
          <w:szCs w:val="22"/>
          <w:u w:color="000000"/>
          <w:lang w:eastAsia="es-ES"/>
        </w:rPr>
        <w:t xml:space="preserve"> which it is the biggest biomethane injection point in Europe. </w:t>
      </w:r>
      <w:r>
        <w:rPr>
          <w:rFonts w:ascii="Arial" w:eastAsia="Arial Unicode MS" w:hAnsi="Arial" w:cs="Arial"/>
          <w:color w:val="000000"/>
          <w:sz w:val="22"/>
          <w:szCs w:val="22"/>
          <w:u w:color="000000"/>
          <w:lang w:eastAsia="es-ES"/>
        </w:rPr>
        <w:t xml:space="preserve"> </w:t>
      </w:r>
    </w:p>
    <w:p w14:paraId="0C0530BD" w14:textId="77777777" w:rsidR="00F51CE7" w:rsidRPr="00954D35" w:rsidRDefault="00B56C5F" w:rsidP="00954D3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1552" behindDoc="0" locked="0" layoutInCell="1" allowOverlap="1" wp14:anchorId="4858222F" wp14:editId="7824528B">
                <wp:simplePos x="0" y="0"/>
                <wp:positionH relativeFrom="margin">
                  <wp:posOffset>-93980</wp:posOffset>
                </wp:positionH>
                <wp:positionV relativeFrom="paragraph">
                  <wp:posOffset>119380</wp:posOffset>
                </wp:positionV>
                <wp:extent cx="6104467" cy="228600"/>
                <wp:effectExtent l="0" t="0" r="10795" b="19050"/>
                <wp:wrapNone/>
                <wp:docPr id="8" name="Rectángulo 6"/>
                <wp:cNvGraphicFramePr/>
                <a:graphic xmlns:a="http://schemas.openxmlformats.org/drawingml/2006/main">
                  <a:graphicData uri="http://schemas.microsoft.com/office/word/2010/wordprocessingShape">
                    <wps:wsp>
                      <wps:cNvSpPr/>
                      <wps:spPr>
                        <a:xfrm>
                          <a:off x="0" y="0"/>
                          <a:ext cx="6104467"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BAB37" w14:textId="77777777" w:rsidR="00083E8A" w:rsidRDefault="00083E8A" w:rsidP="00083E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222F" id="Rectángulo 6" o:spid="_x0000_s1026" style="position:absolute;left:0;text-align:left;margin-left:-7.4pt;margin-top:9.4pt;width:480.65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" filled="f" strokecolor="black [3213]" strokeweight="1pt">
                <v:textbox>
                  <w:txbxContent>
                    <w:p w14:paraId="398BAB37" w14:textId="77777777" w:rsidR="00083E8A" w:rsidRDefault="00083E8A" w:rsidP="00083E8A">
                      <w:pPr>
                        <w:jc w:val="center"/>
                      </w:pPr>
                    </w:p>
                  </w:txbxContent>
                </v:textbox>
                <w10:wrap anchorx="margin"/>
              </v:rect>
            </w:pict>
          </mc:Fallback>
        </mc:AlternateContent>
      </w:r>
    </w:p>
    <w:p w14:paraId="3E2B6F2B" w14:textId="77777777" w:rsidR="00C56898" w:rsidRDefault="00C56898" w:rsidP="00083E8A">
      <w:pPr>
        <w:spacing w:line="360" w:lineRule="auto"/>
        <w:contextualSpacing/>
        <w:jc w:val="both"/>
        <w:rPr>
          <w:rFonts w:ascii="Arial" w:eastAsia="Arial Unicode MS" w:hAnsi="Arial" w:cs="Arial"/>
          <w:b/>
          <w:color w:val="000000"/>
          <w:u w:val="single"/>
          <w:lang w:val="en-GB" w:eastAsia="es-ES"/>
        </w:rPr>
      </w:pPr>
      <w:r w:rsidRPr="00AF24E7">
        <w:rPr>
          <w:rFonts w:ascii="Arial" w:hAnsi="Arial" w:cs="Arial"/>
          <w:b/>
          <w:sz w:val="22"/>
          <w:szCs w:val="22"/>
        </w:rPr>
        <w:t>NRAs and TSOs</w:t>
      </w:r>
      <w:r w:rsidR="00AF24E7" w:rsidRPr="00AF24E7">
        <w:rPr>
          <w:rFonts w:ascii="Arial" w:hAnsi="Arial" w:cs="Arial"/>
          <w:b/>
          <w:sz w:val="22"/>
          <w:szCs w:val="22"/>
        </w:rPr>
        <w:t xml:space="preserve"> will keep on exchanging information about </w:t>
      </w:r>
      <w:r w:rsidR="00AF24E7">
        <w:rPr>
          <w:rFonts w:ascii="Arial" w:hAnsi="Arial" w:cs="Arial"/>
          <w:b/>
          <w:sz w:val="22"/>
          <w:szCs w:val="22"/>
        </w:rPr>
        <w:t>this issue.</w:t>
      </w:r>
    </w:p>
    <w:p w14:paraId="23549A6B" w14:textId="77777777" w:rsidR="00083E8A" w:rsidRDefault="00083E8A" w:rsidP="00083E8A">
      <w:pPr>
        <w:pStyle w:val="Prrafodelista"/>
        <w:spacing w:after="0" w:line="360" w:lineRule="auto"/>
        <w:ind w:left="360"/>
        <w:contextualSpacing/>
        <w:jc w:val="both"/>
        <w:rPr>
          <w:rFonts w:ascii="Arial" w:eastAsia="Arial Unicode MS" w:hAnsi="Arial" w:cs="Arial"/>
          <w:b/>
          <w:color w:val="000000"/>
          <w:u w:val="single"/>
          <w:lang w:val="en-GB" w:eastAsia="es-ES"/>
        </w:rPr>
      </w:pPr>
    </w:p>
    <w:p w14:paraId="7FB4AD85" w14:textId="77777777" w:rsidR="007F6EDF" w:rsidRDefault="007F6EDF" w:rsidP="007F6EDF">
      <w:pPr>
        <w:pStyle w:val="Prrafodelista"/>
        <w:numPr>
          <w:ilvl w:val="1"/>
          <w:numId w:val="42"/>
        </w:numPr>
        <w:spacing w:after="0" w:line="360" w:lineRule="auto"/>
        <w:contextualSpacing/>
        <w:jc w:val="both"/>
        <w:rPr>
          <w:rFonts w:ascii="Arial" w:hAnsi="Arial" w:cs="Arial"/>
          <w:color w:val="548DD4" w:themeColor="text2" w:themeTint="99"/>
          <w:lang w:val="en-GB"/>
        </w:rPr>
      </w:pPr>
      <w:r w:rsidRPr="007F6EDF">
        <w:rPr>
          <w:rFonts w:ascii="Arial" w:eastAsia="Arial Unicode MS" w:hAnsi="Arial" w:cs="Arial"/>
          <w:b/>
          <w:color w:val="000000"/>
          <w:lang w:val="en-GB" w:eastAsia="es-ES"/>
        </w:rPr>
        <w:t xml:space="preserve">Regulation on biogas and other renewable gases in France and Spain </w:t>
      </w:r>
      <w:r w:rsidRPr="007F6EDF">
        <w:rPr>
          <w:rFonts w:ascii="Arial" w:hAnsi="Arial" w:cs="Arial"/>
          <w:color w:val="548DD4" w:themeColor="text2" w:themeTint="99"/>
          <w:lang w:val="en-GB"/>
        </w:rPr>
        <w:t>(for information by CNMC and CRE)</w:t>
      </w:r>
    </w:p>
    <w:p w14:paraId="7506D137" w14:textId="6249C0CD" w:rsidR="00B77B06" w:rsidRDefault="007F6EDF" w:rsidP="00881107">
      <w:pPr>
        <w:contextualSpacing/>
        <w:jc w:val="both"/>
        <w:rPr>
          <w:rFonts w:ascii="Arial" w:hAnsi="Arial" w:cs="Arial"/>
          <w:sz w:val="22"/>
          <w:szCs w:val="22"/>
          <w:lang w:val="en-GB"/>
        </w:rPr>
      </w:pPr>
      <w:r w:rsidRPr="007F6EDF">
        <w:rPr>
          <w:rFonts w:ascii="Arial" w:hAnsi="Arial" w:cs="Arial"/>
          <w:sz w:val="22"/>
          <w:szCs w:val="22"/>
          <w:lang w:val="en-GB"/>
        </w:rPr>
        <w:t xml:space="preserve">As </w:t>
      </w:r>
      <w:r>
        <w:rPr>
          <w:rFonts w:ascii="Arial" w:hAnsi="Arial" w:cs="Arial"/>
          <w:sz w:val="22"/>
          <w:szCs w:val="22"/>
          <w:lang w:val="en-GB"/>
        </w:rPr>
        <w:t xml:space="preserve">requested in the last meeting, CRE and CNMC presented the </w:t>
      </w:r>
      <w:r w:rsidR="00B77B06">
        <w:rPr>
          <w:rFonts w:ascii="Arial" w:hAnsi="Arial" w:cs="Arial"/>
          <w:sz w:val="22"/>
          <w:szCs w:val="22"/>
          <w:lang w:val="en-GB"/>
        </w:rPr>
        <w:t xml:space="preserve">regulatory framework </w:t>
      </w:r>
      <w:r>
        <w:rPr>
          <w:rFonts w:ascii="Arial" w:hAnsi="Arial" w:cs="Arial"/>
          <w:sz w:val="22"/>
          <w:szCs w:val="22"/>
          <w:lang w:val="en-GB"/>
        </w:rPr>
        <w:t xml:space="preserve">on biogas and other renewable gases </w:t>
      </w:r>
      <w:r w:rsidR="00B77B06">
        <w:rPr>
          <w:rFonts w:ascii="Arial" w:hAnsi="Arial" w:cs="Arial"/>
          <w:sz w:val="22"/>
          <w:szCs w:val="22"/>
          <w:lang w:val="en-GB"/>
        </w:rPr>
        <w:t xml:space="preserve">adopted in </w:t>
      </w:r>
      <w:r>
        <w:rPr>
          <w:rFonts w:ascii="Arial" w:hAnsi="Arial" w:cs="Arial"/>
          <w:sz w:val="22"/>
          <w:szCs w:val="22"/>
          <w:lang w:val="en-GB"/>
        </w:rPr>
        <w:t xml:space="preserve">France and in Spain respectively. </w:t>
      </w:r>
    </w:p>
    <w:p w14:paraId="6F6AA110" w14:textId="77777777" w:rsidR="00B77B06" w:rsidRDefault="00B77B06" w:rsidP="00881107">
      <w:pPr>
        <w:contextualSpacing/>
        <w:jc w:val="both"/>
        <w:rPr>
          <w:rFonts w:ascii="Arial" w:hAnsi="Arial" w:cs="Arial"/>
          <w:sz w:val="22"/>
          <w:szCs w:val="22"/>
          <w:lang w:val="en-GB"/>
        </w:rPr>
      </w:pPr>
    </w:p>
    <w:p w14:paraId="7E27A56A" w14:textId="000F3B27" w:rsidR="00B77B06" w:rsidRDefault="007F6EDF" w:rsidP="00B77B06">
      <w:pPr>
        <w:contextualSpacing/>
        <w:jc w:val="both"/>
        <w:rPr>
          <w:rFonts w:ascii="Arial" w:hAnsi="Arial" w:cs="Arial"/>
          <w:sz w:val="22"/>
          <w:szCs w:val="22"/>
          <w:lang w:val="en-GB"/>
        </w:rPr>
      </w:pPr>
      <w:r>
        <w:rPr>
          <w:rFonts w:ascii="Arial" w:hAnsi="Arial" w:cs="Arial"/>
          <w:sz w:val="22"/>
          <w:szCs w:val="22"/>
          <w:lang w:val="en-GB"/>
        </w:rPr>
        <w:t xml:space="preserve">Regulation in </w:t>
      </w:r>
      <w:r w:rsidR="00B77B06">
        <w:rPr>
          <w:rFonts w:ascii="Arial" w:hAnsi="Arial" w:cs="Arial"/>
          <w:sz w:val="22"/>
          <w:szCs w:val="22"/>
          <w:lang w:val="en-GB"/>
        </w:rPr>
        <w:t>France relies on three measures</w:t>
      </w:r>
      <w:r w:rsidR="00F31DDB">
        <w:rPr>
          <w:rFonts w:ascii="Arial" w:hAnsi="Arial" w:cs="Arial"/>
          <w:sz w:val="22"/>
          <w:szCs w:val="22"/>
          <w:lang w:val="en-GB"/>
        </w:rPr>
        <w:t>:</w:t>
      </w:r>
    </w:p>
    <w:p w14:paraId="635CFC97" w14:textId="77777777" w:rsidR="00F31DDB" w:rsidRDefault="00F31DDB" w:rsidP="00B77B06">
      <w:pPr>
        <w:contextualSpacing/>
        <w:jc w:val="both"/>
        <w:rPr>
          <w:rFonts w:ascii="Arial" w:hAnsi="Arial" w:cs="Arial"/>
          <w:sz w:val="22"/>
          <w:szCs w:val="22"/>
          <w:lang w:val="en-GB"/>
        </w:rPr>
      </w:pPr>
    </w:p>
    <w:p w14:paraId="5201BE48" w14:textId="77777777" w:rsidR="00B77B06" w:rsidRDefault="00B77B06" w:rsidP="00B77B06">
      <w:pPr>
        <w:pStyle w:val="Prrafodelista"/>
        <w:numPr>
          <w:ilvl w:val="0"/>
          <w:numId w:val="48"/>
        </w:numPr>
        <w:contextualSpacing/>
        <w:jc w:val="both"/>
        <w:rPr>
          <w:rFonts w:ascii="Arial" w:hAnsi="Arial" w:cs="Arial"/>
          <w:lang w:val="en-GB"/>
        </w:rPr>
      </w:pPr>
      <w:r w:rsidRPr="00DF4E8D">
        <w:rPr>
          <w:rFonts w:ascii="Arial" w:hAnsi="Arial" w:cs="Arial"/>
          <w:lang w:val="en-GB"/>
        </w:rPr>
        <w:t xml:space="preserve">The first set of measures relates to biomethane production and includes feed in tariffs and certificates of origin. </w:t>
      </w:r>
    </w:p>
    <w:p w14:paraId="27EDA3DA" w14:textId="3577EA60" w:rsidR="00B77B06" w:rsidRDefault="00B77B06" w:rsidP="00B77B06">
      <w:pPr>
        <w:pStyle w:val="Prrafodelista"/>
        <w:numPr>
          <w:ilvl w:val="0"/>
          <w:numId w:val="48"/>
        </w:numPr>
        <w:contextualSpacing/>
        <w:jc w:val="both"/>
        <w:rPr>
          <w:rFonts w:ascii="Arial" w:hAnsi="Arial" w:cs="Arial"/>
          <w:lang w:val="en-GB"/>
        </w:rPr>
      </w:pPr>
      <w:r w:rsidRPr="00DF4E8D">
        <w:rPr>
          <w:rFonts w:ascii="Arial" w:hAnsi="Arial" w:cs="Arial"/>
          <w:lang w:val="en-GB"/>
        </w:rPr>
        <w:t>The second set of measures relates to the “right to injection”</w:t>
      </w:r>
      <w:r w:rsidRPr="006C1C78">
        <w:rPr>
          <w:rFonts w:ascii="Arial" w:hAnsi="Arial" w:cs="Arial"/>
          <w:lang w:val="en-GB"/>
        </w:rPr>
        <w:t xml:space="preserve">, </w:t>
      </w:r>
      <w:r w:rsidRPr="00DF4E8D">
        <w:rPr>
          <w:rFonts w:ascii="Arial" w:hAnsi="Arial" w:cs="Arial"/>
          <w:lang w:val="en-GB"/>
        </w:rPr>
        <w:t>adopted in 2019, which aim</w:t>
      </w:r>
      <w:r>
        <w:rPr>
          <w:rFonts w:ascii="Arial" w:hAnsi="Arial" w:cs="Arial"/>
          <w:lang w:val="en-GB"/>
        </w:rPr>
        <w:t>s</w:t>
      </w:r>
      <w:r w:rsidRPr="00DF4E8D">
        <w:rPr>
          <w:rFonts w:ascii="Arial" w:hAnsi="Arial" w:cs="Arial"/>
          <w:lang w:val="en-GB"/>
        </w:rPr>
        <w:t xml:space="preserve"> </w:t>
      </w:r>
      <w:r w:rsidRPr="006C1C78">
        <w:rPr>
          <w:rFonts w:ascii="Arial" w:hAnsi="Arial" w:cs="Arial"/>
          <w:lang w:val="en-GB"/>
        </w:rPr>
        <w:t>at</w:t>
      </w:r>
      <w:r w:rsidRPr="00DF4E8D">
        <w:rPr>
          <w:rFonts w:ascii="Arial" w:hAnsi="Arial" w:cs="Arial"/>
          <w:lang w:val="en-GB"/>
        </w:rPr>
        <w:t xml:space="preserve"> help</w:t>
      </w:r>
      <w:r>
        <w:rPr>
          <w:rFonts w:ascii="Arial" w:hAnsi="Arial" w:cs="Arial"/>
          <w:lang w:val="en-GB"/>
        </w:rPr>
        <w:t>ing</w:t>
      </w:r>
      <w:r w:rsidRPr="00DF4E8D">
        <w:rPr>
          <w:rFonts w:ascii="Arial" w:hAnsi="Arial" w:cs="Arial"/>
          <w:lang w:val="en-GB"/>
        </w:rPr>
        <w:t xml:space="preserve"> project </w:t>
      </w:r>
      <w:r>
        <w:rPr>
          <w:rFonts w:ascii="Arial" w:hAnsi="Arial" w:cs="Arial"/>
          <w:lang w:val="en-GB"/>
        </w:rPr>
        <w:t>promoters</w:t>
      </w:r>
      <w:r w:rsidRPr="00DF4E8D">
        <w:rPr>
          <w:rFonts w:ascii="Arial" w:hAnsi="Arial" w:cs="Arial"/>
          <w:lang w:val="en-GB"/>
        </w:rPr>
        <w:t xml:space="preserve"> to identify the areas on the French territory where the commissioning of biomethane </w:t>
      </w:r>
      <w:r>
        <w:rPr>
          <w:rFonts w:ascii="Arial" w:hAnsi="Arial" w:cs="Arial"/>
          <w:lang w:val="en-GB"/>
        </w:rPr>
        <w:t>installations</w:t>
      </w:r>
      <w:r w:rsidRPr="00DF4E8D">
        <w:rPr>
          <w:rFonts w:ascii="Arial" w:hAnsi="Arial" w:cs="Arial"/>
          <w:lang w:val="en-GB"/>
        </w:rPr>
        <w:t xml:space="preserve"> can be done at the most efficient investment cost. In order to implement this right, CRE passed a decision defining, among other issues, the rules of establishment of </w:t>
      </w:r>
      <w:r>
        <w:rPr>
          <w:rFonts w:ascii="Arial" w:hAnsi="Arial" w:cs="Arial"/>
          <w:lang w:val="en-GB"/>
        </w:rPr>
        <w:t xml:space="preserve">a </w:t>
      </w:r>
      <w:r w:rsidRPr="00DF4E8D">
        <w:rPr>
          <w:rFonts w:ascii="Arial" w:hAnsi="Arial" w:cs="Arial"/>
          <w:lang w:val="en-GB"/>
        </w:rPr>
        <w:t>prescriptive connection zoning according to a technic</w:t>
      </w:r>
      <w:r>
        <w:rPr>
          <w:rFonts w:ascii="Arial" w:hAnsi="Arial" w:cs="Arial"/>
          <w:lang w:val="en-GB"/>
        </w:rPr>
        <w:t>al</w:t>
      </w:r>
      <w:r w:rsidRPr="00DF4E8D">
        <w:rPr>
          <w:rFonts w:ascii="Arial" w:hAnsi="Arial" w:cs="Arial"/>
          <w:lang w:val="en-GB"/>
        </w:rPr>
        <w:t xml:space="preserve">-economic criteria (investment costs in network reinforcements and connection to the grid compared to the volume of production capacity estimated in the area </w:t>
      </w:r>
      <w:r>
        <w:rPr>
          <w:rFonts w:ascii="Arial" w:hAnsi="Arial" w:cs="Arial"/>
          <w:lang w:val="en-GB"/>
        </w:rPr>
        <w:t>–</w:t>
      </w:r>
      <w:r w:rsidRPr="006C1C78">
        <w:rPr>
          <w:rFonts w:ascii="Arial" w:hAnsi="Arial" w:cs="Arial"/>
          <w:lang w:val="en-GB"/>
        </w:rPr>
        <w:t xml:space="preserve"> </w:t>
      </w:r>
      <w:r w:rsidRPr="00DF4E8D">
        <w:rPr>
          <w:rFonts w:ascii="Arial" w:hAnsi="Arial" w:cs="Arial"/>
          <w:lang w:val="en-GB"/>
        </w:rPr>
        <w:t xml:space="preserve">the so-called “I/V” criteria), the mapping of the areas eligible for reinforcements. The higher the level of the criteria, the bigger the proportion of the contribution the project holder will be entitled to pay to finance the network reinforcement necessary </w:t>
      </w:r>
      <w:r>
        <w:rPr>
          <w:rFonts w:ascii="Arial" w:hAnsi="Arial" w:cs="Arial"/>
          <w:lang w:val="en-GB"/>
        </w:rPr>
        <w:t>to connect</w:t>
      </w:r>
      <w:r w:rsidRPr="00DF4E8D">
        <w:rPr>
          <w:rFonts w:ascii="Arial" w:hAnsi="Arial" w:cs="Arial"/>
          <w:lang w:val="en-GB"/>
        </w:rPr>
        <w:t xml:space="preserve"> its biomethane installation</w:t>
      </w:r>
      <w:r>
        <w:rPr>
          <w:rFonts w:ascii="Arial" w:hAnsi="Arial" w:cs="Arial"/>
          <w:lang w:val="en-GB"/>
        </w:rPr>
        <w:t xml:space="preserve"> to the grid</w:t>
      </w:r>
      <w:r w:rsidRPr="00DF4E8D">
        <w:rPr>
          <w:rFonts w:ascii="Arial" w:hAnsi="Arial" w:cs="Arial"/>
          <w:lang w:val="en-GB"/>
        </w:rPr>
        <w:t>.</w:t>
      </w:r>
    </w:p>
    <w:p w14:paraId="62B3B7E9" w14:textId="77777777" w:rsidR="00B77B06" w:rsidRDefault="00B77B06" w:rsidP="00B77B06">
      <w:pPr>
        <w:pStyle w:val="Prrafodelista"/>
        <w:numPr>
          <w:ilvl w:val="0"/>
          <w:numId w:val="48"/>
        </w:numPr>
        <w:contextualSpacing/>
        <w:jc w:val="both"/>
        <w:rPr>
          <w:rFonts w:ascii="Arial" w:hAnsi="Arial" w:cs="Arial"/>
          <w:lang w:val="en-GB"/>
        </w:rPr>
      </w:pPr>
      <w:r>
        <w:rPr>
          <w:rFonts w:ascii="Arial" w:hAnsi="Arial" w:cs="Arial"/>
          <w:lang w:val="en-GB"/>
        </w:rPr>
        <w:t xml:space="preserve">The third measure relates to the </w:t>
      </w:r>
      <w:r w:rsidRPr="00DF4E8D">
        <w:rPr>
          <w:rFonts w:ascii="Arial" w:hAnsi="Arial" w:cs="Arial"/>
          <w:lang w:val="en-GB"/>
        </w:rPr>
        <w:t>injection tariffs</w:t>
      </w:r>
      <w:r>
        <w:rPr>
          <w:rFonts w:ascii="Arial" w:hAnsi="Arial" w:cs="Arial"/>
          <w:lang w:val="en-GB"/>
        </w:rPr>
        <w:t>, which aim is to reflect the level of operational costs incurred for TSOs due to the commissioning of biomethane installations</w:t>
      </w:r>
      <w:r w:rsidRPr="00DF4E8D">
        <w:rPr>
          <w:rFonts w:ascii="Arial" w:hAnsi="Arial" w:cs="Arial"/>
          <w:lang w:val="en-GB"/>
        </w:rPr>
        <w:t>.</w:t>
      </w:r>
      <w:r>
        <w:rPr>
          <w:rFonts w:ascii="Arial" w:hAnsi="Arial" w:cs="Arial"/>
          <w:lang w:val="en-GB"/>
        </w:rPr>
        <w:t xml:space="preserve"> For the ATRT7 tariff period, this injection tariff term spans from 0€/MWh to 0,7€/MWh.</w:t>
      </w:r>
    </w:p>
    <w:p w14:paraId="5171BF6D" w14:textId="3FA02112" w:rsidR="007F6EDF" w:rsidRDefault="00882D23" w:rsidP="00881107">
      <w:pPr>
        <w:contextualSpacing/>
        <w:jc w:val="both"/>
        <w:rPr>
          <w:rFonts w:ascii="Arial" w:hAnsi="Arial" w:cs="Arial"/>
          <w:sz w:val="22"/>
          <w:szCs w:val="22"/>
          <w:lang w:val="en-GB"/>
        </w:rPr>
      </w:pPr>
      <w:r>
        <w:rPr>
          <w:rFonts w:ascii="Arial" w:hAnsi="Arial" w:cs="Arial"/>
          <w:sz w:val="22"/>
          <w:szCs w:val="22"/>
          <w:lang w:val="en-GB"/>
        </w:rPr>
        <w:t>Regarding Spain, regulation in place was already explained by TSOs (guarantees of origin and gas quality standards currently under review). CNMC informed that</w:t>
      </w:r>
      <w:r w:rsidR="00881107">
        <w:rPr>
          <w:rFonts w:ascii="Arial" w:hAnsi="Arial" w:cs="Arial"/>
          <w:sz w:val="22"/>
          <w:szCs w:val="22"/>
          <w:lang w:val="en-GB"/>
        </w:rPr>
        <w:t xml:space="preserve"> the</w:t>
      </w:r>
      <w:r w:rsidR="00DB0E9E">
        <w:rPr>
          <w:rFonts w:ascii="Arial" w:hAnsi="Arial" w:cs="Arial"/>
          <w:sz w:val="22"/>
          <w:szCs w:val="22"/>
          <w:lang w:val="en-GB"/>
        </w:rPr>
        <w:t xml:space="preserve"> Spanish</w:t>
      </w:r>
      <w:r w:rsidR="00881107">
        <w:rPr>
          <w:rFonts w:ascii="Arial" w:hAnsi="Arial" w:cs="Arial"/>
          <w:sz w:val="22"/>
          <w:szCs w:val="22"/>
          <w:lang w:val="en-GB"/>
        </w:rPr>
        <w:t xml:space="preserve"> Ministry has launched</w:t>
      </w:r>
      <w:r>
        <w:rPr>
          <w:rFonts w:ascii="Arial" w:hAnsi="Arial" w:cs="Arial"/>
          <w:sz w:val="22"/>
          <w:szCs w:val="22"/>
          <w:lang w:val="en-GB"/>
        </w:rPr>
        <w:t xml:space="preserve"> two public consultations </w:t>
      </w:r>
      <w:r w:rsidR="00881107">
        <w:rPr>
          <w:rFonts w:ascii="Arial" w:hAnsi="Arial" w:cs="Arial"/>
          <w:sz w:val="22"/>
          <w:szCs w:val="22"/>
          <w:lang w:val="en-GB"/>
        </w:rPr>
        <w:t>(</w:t>
      </w:r>
      <w:r>
        <w:rPr>
          <w:rFonts w:ascii="Arial" w:hAnsi="Arial" w:cs="Arial"/>
          <w:sz w:val="22"/>
          <w:szCs w:val="22"/>
          <w:lang w:val="en-GB"/>
        </w:rPr>
        <w:t xml:space="preserve">currently </w:t>
      </w:r>
      <w:r w:rsidR="00881107">
        <w:rPr>
          <w:rFonts w:ascii="Arial" w:hAnsi="Arial" w:cs="Arial"/>
          <w:sz w:val="22"/>
          <w:szCs w:val="22"/>
          <w:lang w:val="en-GB"/>
        </w:rPr>
        <w:t>open for comments)</w:t>
      </w:r>
      <w:r>
        <w:rPr>
          <w:rFonts w:ascii="Arial" w:hAnsi="Arial" w:cs="Arial"/>
          <w:sz w:val="22"/>
          <w:szCs w:val="22"/>
          <w:lang w:val="en-GB"/>
        </w:rPr>
        <w:t xml:space="preserve"> for the development of roadmaps to boost renewable gases, one for biogas and another for hydrogen</w:t>
      </w:r>
      <w:r w:rsidR="001A0E24">
        <w:rPr>
          <w:rFonts w:ascii="Arial" w:hAnsi="Arial" w:cs="Arial"/>
          <w:sz w:val="22"/>
          <w:szCs w:val="22"/>
          <w:lang w:val="en-GB"/>
        </w:rPr>
        <w:t>. IG members were invited to participate</w:t>
      </w:r>
      <w:r w:rsidR="00881107">
        <w:rPr>
          <w:rFonts w:ascii="Arial" w:hAnsi="Arial" w:cs="Arial"/>
          <w:sz w:val="22"/>
          <w:szCs w:val="22"/>
          <w:lang w:val="en-GB"/>
        </w:rPr>
        <w:t xml:space="preserve"> </w:t>
      </w:r>
      <w:r w:rsidR="001A0E24">
        <w:rPr>
          <w:rFonts w:ascii="Arial" w:hAnsi="Arial" w:cs="Arial"/>
          <w:sz w:val="22"/>
          <w:szCs w:val="22"/>
          <w:lang w:val="en-GB"/>
        </w:rPr>
        <w:t>in both public consultations.</w:t>
      </w:r>
    </w:p>
    <w:p w14:paraId="13C99909" w14:textId="77777777" w:rsidR="00881107" w:rsidRDefault="00881107" w:rsidP="00881107">
      <w:pPr>
        <w:contextualSpacing/>
        <w:jc w:val="both"/>
        <w:rPr>
          <w:rFonts w:ascii="Arial" w:hAnsi="Arial" w:cs="Arial"/>
          <w:color w:val="548DD4" w:themeColor="text2" w:themeTint="99"/>
          <w:lang w:val="en-GB"/>
        </w:rPr>
      </w:pPr>
    </w:p>
    <w:p w14:paraId="380098FB" w14:textId="77777777" w:rsidR="00881107" w:rsidRDefault="00881107" w:rsidP="00881107">
      <w:pPr>
        <w:pStyle w:val="Prrafodelista"/>
        <w:numPr>
          <w:ilvl w:val="1"/>
          <w:numId w:val="42"/>
        </w:numPr>
        <w:spacing w:after="0" w:line="360" w:lineRule="auto"/>
        <w:contextualSpacing/>
        <w:jc w:val="both"/>
        <w:rPr>
          <w:rFonts w:ascii="Arial" w:hAnsi="Arial" w:cs="Arial"/>
          <w:color w:val="548DD4" w:themeColor="text2" w:themeTint="99"/>
          <w:lang w:val="en-GB"/>
        </w:rPr>
      </w:pPr>
      <w:r w:rsidRPr="007F6EDF">
        <w:rPr>
          <w:rFonts w:ascii="Arial" w:eastAsia="Arial Unicode MS" w:hAnsi="Arial" w:cs="Arial"/>
          <w:b/>
          <w:color w:val="000000"/>
          <w:lang w:val="en-GB" w:eastAsia="es-ES"/>
        </w:rPr>
        <w:lastRenderedPageBreak/>
        <w:t>Regulat</w:t>
      </w:r>
      <w:r>
        <w:rPr>
          <w:rFonts w:ascii="Arial" w:eastAsia="Arial Unicode MS" w:hAnsi="Arial" w:cs="Arial"/>
          <w:b/>
          <w:color w:val="000000"/>
          <w:lang w:val="en-GB" w:eastAsia="es-ES"/>
        </w:rPr>
        <w:t xml:space="preserve">ory framework applying to hydrogen (unbundling rules) </w:t>
      </w:r>
      <w:r w:rsidRPr="007F6EDF">
        <w:rPr>
          <w:rFonts w:ascii="Arial" w:hAnsi="Arial" w:cs="Arial"/>
          <w:color w:val="548DD4" w:themeColor="text2" w:themeTint="99"/>
          <w:lang w:val="en-GB"/>
        </w:rPr>
        <w:t xml:space="preserve">(for information by </w:t>
      </w:r>
      <w:r>
        <w:rPr>
          <w:rFonts w:ascii="Arial" w:hAnsi="Arial" w:cs="Arial"/>
          <w:color w:val="548DD4" w:themeColor="text2" w:themeTint="99"/>
          <w:lang w:val="en-GB"/>
        </w:rPr>
        <w:t>NRAs</w:t>
      </w:r>
      <w:r w:rsidRPr="007F6EDF">
        <w:rPr>
          <w:rFonts w:ascii="Arial" w:hAnsi="Arial" w:cs="Arial"/>
          <w:color w:val="548DD4" w:themeColor="text2" w:themeTint="99"/>
          <w:lang w:val="en-GB"/>
        </w:rPr>
        <w:t>)</w:t>
      </w:r>
    </w:p>
    <w:p w14:paraId="0628D92E" w14:textId="5A4906E6" w:rsidR="00467C8D" w:rsidRDefault="003A1897" w:rsidP="003A1897">
      <w:pPr>
        <w:contextualSpacing/>
        <w:jc w:val="both"/>
        <w:rPr>
          <w:rFonts w:ascii="Arial" w:hAnsi="Arial" w:cs="Arial"/>
          <w:sz w:val="22"/>
          <w:szCs w:val="22"/>
          <w:lang w:val="en-GB"/>
        </w:rPr>
      </w:pPr>
      <w:proofErr w:type="gramStart"/>
      <w:r>
        <w:rPr>
          <w:rFonts w:ascii="Arial" w:hAnsi="Arial" w:cs="Arial"/>
          <w:sz w:val="22"/>
          <w:szCs w:val="22"/>
          <w:lang w:val="en-GB"/>
        </w:rPr>
        <w:t>With regard to</w:t>
      </w:r>
      <w:proofErr w:type="gramEnd"/>
      <w:r>
        <w:rPr>
          <w:rFonts w:ascii="Arial" w:hAnsi="Arial" w:cs="Arial"/>
          <w:sz w:val="22"/>
          <w:szCs w:val="22"/>
          <w:lang w:val="en-GB"/>
        </w:rPr>
        <w:t xml:space="preserve"> the unbundling rules, the general principle </w:t>
      </w:r>
      <w:r w:rsidR="00683352">
        <w:rPr>
          <w:rFonts w:ascii="Arial" w:hAnsi="Arial" w:cs="Arial"/>
          <w:sz w:val="22"/>
          <w:szCs w:val="22"/>
          <w:lang w:val="en-GB"/>
        </w:rPr>
        <w:t>in place is</w:t>
      </w:r>
      <w:r>
        <w:rPr>
          <w:rFonts w:ascii="Arial" w:hAnsi="Arial" w:cs="Arial"/>
          <w:sz w:val="22"/>
          <w:szCs w:val="22"/>
          <w:lang w:val="en-GB"/>
        </w:rPr>
        <w:t xml:space="preserve"> that TSOs should not be involved in commercial activities. </w:t>
      </w:r>
      <w:r w:rsidR="00467C8D">
        <w:rPr>
          <w:rFonts w:ascii="Arial" w:hAnsi="Arial" w:cs="Arial"/>
          <w:sz w:val="22"/>
          <w:szCs w:val="22"/>
          <w:lang w:val="en-GB"/>
        </w:rPr>
        <w:t xml:space="preserve">Up to date, there are only small-scale hydrogen projects in the Region, which are in line with the regulatory rules in place. </w:t>
      </w:r>
      <w:r>
        <w:rPr>
          <w:rFonts w:ascii="Arial" w:hAnsi="Arial" w:cs="Arial"/>
          <w:sz w:val="22"/>
          <w:szCs w:val="22"/>
          <w:lang w:val="en-GB"/>
        </w:rPr>
        <w:t>Nevertheless, there are grey areas where the regulation is not clear</w:t>
      </w:r>
      <w:r w:rsidR="00683352">
        <w:rPr>
          <w:rFonts w:ascii="Arial" w:hAnsi="Arial" w:cs="Arial"/>
          <w:sz w:val="22"/>
          <w:szCs w:val="22"/>
          <w:lang w:val="en-GB"/>
        </w:rPr>
        <w:t xml:space="preserve">, in particular </w:t>
      </w:r>
      <w:proofErr w:type="gramStart"/>
      <w:r w:rsidR="00683352">
        <w:rPr>
          <w:rFonts w:ascii="Arial" w:hAnsi="Arial" w:cs="Arial"/>
          <w:sz w:val="22"/>
          <w:szCs w:val="22"/>
          <w:lang w:val="en-GB"/>
        </w:rPr>
        <w:t>with regard to</w:t>
      </w:r>
      <w:proofErr w:type="gramEnd"/>
      <w:r w:rsidR="00683352">
        <w:rPr>
          <w:rFonts w:ascii="Arial" w:hAnsi="Arial" w:cs="Arial"/>
          <w:sz w:val="22"/>
          <w:szCs w:val="22"/>
          <w:lang w:val="en-GB"/>
        </w:rPr>
        <w:t xml:space="preserve"> H</w:t>
      </w:r>
      <w:r w:rsidR="00DB0E9E">
        <w:rPr>
          <w:rFonts w:ascii="Arial" w:hAnsi="Arial" w:cs="Arial"/>
          <w:sz w:val="22"/>
          <w:szCs w:val="22"/>
          <w:vertAlign w:val="subscript"/>
          <w:lang w:val="en-GB"/>
        </w:rPr>
        <w:t>2</w:t>
      </w:r>
      <w:r w:rsidR="00683352">
        <w:rPr>
          <w:rFonts w:ascii="Arial" w:hAnsi="Arial" w:cs="Arial"/>
          <w:sz w:val="22"/>
          <w:szCs w:val="22"/>
          <w:lang w:val="en-GB"/>
        </w:rPr>
        <w:t xml:space="preserve"> grids</w:t>
      </w:r>
      <w:r>
        <w:rPr>
          <w:rFonts w:ascii="Arial" w:hAnsi="Arial" w:cs="Arial"/>
          <w:sz w:val="22"/>
          <w:szCs w:val="22"/>
          <w:lang w:val="en-GB"/>
        </w:rPr>
        <w:t xml:space="preserve">. </w:t>
      </w:r>
      <w:r w:rsidR="009E4886" w:rsidRPr="009E4886">
        <w:rPr>
          <w:rFonts w:ascii="Arial" w:hAnsi="Arial" w:cs="Arial"/>
          <w:sz w:val="22"/>
          <w:szCs w:val="22"/>
          <w:lang w:eastAsia="es-ES"/>
        </w:rPr>
        <w:t xml:space="preserve">Enagás notes that </w:t>
      </w:r>
      <w:proofErr w:type="gramStart"/>
      <w:r w:rsidR="009E4886" w:rsidRPr="009E4886">
        <w:rPr>
          <w:rFonts w:ascii="Arial" w:hAnsi="Arial" w:cs="Arial"/>
          <w:sz w:val="22"/>
          <w:szCs w:val="22"/>
          <w:lang w:eastAsia="es-ES"/>
        </w:rPr>
        <w:t>in particular pure</w:t>
      </w:r>
      <w:proofErr w:type="gramEnd"/>
      <w:r w:rsidR="009E4886" w:rsidRPr="009E4886">
        <w:rPr>
          <w:rFonts w:ascii="Arial" w:hAnsi="Arial" w:cs="Arial"/>
          <w:sz w:val="22"/>
          <w:szCs w:val="22"/>
          <w:lang w:eastAsia="es-ES"/>
        </w:rPr>
        <w:t xml:space="preserve"> H</w:t>
      </w:r>
      <w:r w:rsidR="009E4886" w:rsidRPr="009E4886">
        <w:rPr>
          <w:rFonts w:ascii="Arial" w:hAnsi="Arial" w:cs="Arial"/>
          <w:sz w:val="22"/>
          <w:szCs w:val="22"/>
          <w:vertAlign w:val="subscript"/>
          <w:lang w:eastAsia="es-ES"/>
        </w:rPr>
        <w:t>2</w:t>
      </w:r>
      <w:r w:rsidR="009E4886" w:rsidRPr="009E4886">
        <w:rPr>
          <w:rFonts w:ascii="Arial" w:hAnsi="Arial" w:cs="Arial"/>
          <w:sz w:val="22"/>
          <w:szCs w:val="22"/>
          <w:lang w:eastAsia="es-ES"/>
        </w:rPr>
        <w:t xml:space="preserve"> grids do not fall under the current Gas Directive</w:t>
      </w:r>
      <w:r w:rsidR="009E4886">
        <w:rPr>
          <w:rFonts w:ascii="Arial" w:hAnsi="Arial" w:cs="Arial"/>
          <w:sz w:val="22"/>
          <w:szCs w:val="22"/>
          <w:lang w:eastAsia="es-ES"/>
        </w:rPr>
        <w:t xml:space="preserve">. </w:t>
      </w:r>
      <w:bookmarkStart w:id="0" w:name="_GoBack"/>
      <w:bookmarkEnd w:id="0"/>
      <w:r>
        <w:rPr>
          <w:rFonts w:ascii="Arial" w:hAnsi="Arial" w:cs="Arial"/>
          <w:sz w:val="22"/>
          <w:szCs w:val="22"/>
          <w:lang w:val="en-GB"/>
        </w:rPr>
        <w:t>This issue is currently under discussion</w:t>
      </w:r>
      <w:r w:rsidR="00683352">
        <w:rPr>
          <w:rFonts w:ascii="Arial" w:hAnsi="Arial" w:cs="Arial"/>
          <w:sz w:val="22"/>
          <w:szCs w:val="22"/>
          <w:lang w:val="en-GB"/>
        </w:rPr>
        <w:t xml:space="preserve"> in the three countries</w:t>
      </w:r>
      <w:r w:rsidR="00467C8D">
        <w:rPr>
          <w:rFonts w:ascii="Arial" w:hAnsi="Arial" w:cs="Arial"/>
          <w:sz w:val="22"/>
          <w:szCs w:val="22"/>
          <w:lang w:val="en-GB"/>
        </w:rPr>
        <w:t xml:space="preserve"> and at EU level</w:t>
      </w:r>
      <w:r>
        <w:rPr>
          <w:rFonts w:ascii="Arial" w:hAnsi="Arial" w:cs="Arial"/>
          <w:sz w:val="22"/>
          <w:szCs w:val="22"/>
          <w:lang w:val="en-GB"/>
        </w:rPr>
        <w:t>.</w:t>
      </w:r>
      <w:r w:rsidR="00DB0E9E">
        <w:rPr>
          <w:rFonts w:ascii="Arial" w:hAnsi="Arial" w:cs="Arial"/>
          <w:sz w:val="22"/>
          <w:szCs w:val="22"/>
          <w:lang w:val="en-GB"/>
        </w:rPr>
        <w:t xml:space="preserve"> </w:t>
      </w:r>
    </w:p>
    <w:p w14:paraId="3E85620F" w14:textId="77777777" w:rsidR="00467C8D" w:rsidRDefault="00467C8D" w:rsidP="003A1897">
      <w:pPr>
        <w:contextualSpacing/>
        <w:jc w:val="both"/>
        <w:rPr>
          <w:rFonts w:ascii="Arial" w:hAnsi="Arial" w:cs="Arial"/>
          <w:sz w:val="22"/>
          <w:szCs w:val="22"/>
          <w:lang w:val="en-GB"/>
        </w:rPr>
      </w:pPr>
    </w:p>
    <w:p w14:paraId="09F99D31" w14:textId="567B0BCF" w:rsidR="00F6163E" w:rsidRDefault="00DB0E9E" w:rsidP="003A1897">
      <w:pPr>
        <w:contextualSpacing/>
        <w:jc w:val="both"/>
        <w:rPr>
          <w:rFonts w:ascii="Arial" w:eastAsia="Arial Unicode MS" w:hAnsi="Arial" w:cs="Arial"/>
          <w:b/>
          <w:color w:val="000000"/>
          <w:u w:val="single"/>
          <w:lang w:val="en-GB" w:eastAsia="es-ES"/>
        </w:rPr>
      </w:pPr>
      <w:r>
        <w:rPr>
          <w:rFonts w:ascii="Arial" w:hAnsi="Arial" w:cs="Arial"/>
          <w:sz w:val="22"/>
          <w:szCs w:val="22"/>
          <w:lang w:val="en-GB"/>
        </w:rPr>
        <w:t xml:space="preserve">NRAs informed, as well, about the letter that the EC sent to NRAs asking for </w:t>
      </w:r>
      <w:r w:rsidR="00B77B06">
        <w:rPr>
          <w:rFonts w:ascii="Arial" w:hAnsi="Arial" w:cs="Arial"/>
          <w:sz w:val="22"/>
          <w:szCs w:val="22"/>
          <w:lang w:val="en-GB"/>
        </w:rPr>
        <w:t xml:space="preserve">information on </w:t>
      </w:r>
      <w:r>
        <w:rPr>
          <w:rFonts w:ascii="Arial" w:hAnsi="Arial" w:cs="Arial"/>
          <w:sz w:val="22"/>
          <w:szCs w:val="22"/>
          <w:lang w:val="en-GB"/>
        </w:rPr>
        <w:t xml:space="preserve">the hydrogen projects in their countries. </w:t>
      </w:r>
    </w:p>
    <w:p w14:paraId="481029A2" w14:textId="77777777" w:rsidR="00F6163E" w:rsidRDefault="00F6163E" w:rsidP="00083E8A">
      <w:pPr>
        <w:pStyle w:val="Prrafodelista"/>
        <w:spacing w:after="0" w:line="360" w:lineRule="auto"/>
        <w:ind w:left="360"/>
        <w:contextualSpacing/>
        <w:jc w:val="both"/>
        <w:rPr>
          <w:rFonts w:ascii="Arial" w:eastAsia="Arial Unicode MS" w:hAnsi="Arial" w:cs="Arial"/>
          <w:b/>
          <w:color w:val="000000"/>
          <w:u w:val="single"/>
          <w:lang w:val="en-GB" w:eastAsia="es-ES"/>
        </w:rPr>
      </w:pPr>
    </w:p>
    <w:p w14:paraId="2F19F49C" w14:textId="77777777" w:rsidR="003445DC" w:rsidRDefault="003445DC" w:rsidP="00D55EFD">
      <w:pPr>
        <w:pStyle w:val="Prrafodelista"/>
        <w:numPr>
          <w:ilvl w:val="0"/>
          <w:numId w:val="42"/>
        </w:numPr>
        <w:spacing w:after="0"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WP Forth target. Other items for discussion</w:t>
      </w:r>
    </w:p>
    <w:p w14:paraId="11C9C676" w14:textId="77777777" w:rsidR="00FF767A" w:rsidRPr="00FF767A" w:rsidRDefault="00FF767A" w:rsidP="00D55EFD">
      <w:pPr>
        <w:pStyle w:val="Prrafodelista"/>
        <w:numPr>
          <w:ilvl w:val="1"/>
          <w:numId w:val="42"/>
        </w:numPr>
        <w:spacing w:after="0" w:line="240" w:lineRule="auto"/>
        <w:contextualSpacing/>
        <w:jc w:val="both"/>
        <w:rPr>
          <w:rFonts w:ascii="Arial" w:hAnsi="Arial" w:cs="Arial"/>
          <w:color w:val="548DD4" w:themeColor="text2" w:themeTint="99"/>
          <w:lang w:val="en-GB"/>
        </w:rPr>
      </w:pPr>
      <w:r>
        <w:rPr>
          <w:rFonts w:ascii="Arial" w:eastAsia="Arial Unicode MS" w:hAnsi="Arial" w:cs="Arial"/>
          <w:b/>
          <w:color w:val="000000"/>
          <w:lang w:val="en-GB" w:eastAsia="es-ES"/>
        </w:rPr>
        <w:t xml:space="preserve">Status of Tariff NC implementation in the Region </w:t>
      </w:r>
      <w:r w:rsidRPr="00FF767A">
        <w:rPr>
          <w:rFonts w:ascii="Arial" w:hAnsi="Arial" w:cs="Arial"/>
          <w:color w:val="548DD4" w:themeColor="text2" w:themeTint="99"/>
          <w:lang w:val="en-GB"/>
        </w:rPr>
        <w:t>(for information by NRAs)</w:t>
      </w:r>
    </w:p>
    <w:p w14:paraId="04CF62C7" w14:textId="77777777" w:rsidR="000F165C" w:rsidRPr="00C023B9" w:rsidRDefault="000F165C" w:rsidP="000F165C">
      <w:pPr>
        <w:pStyle w:val="Prrafodelista"/>
        <w:spacing w:after="0" w:line="240" w:lineRule="auto"/>
        <w:contextualSpacing/>
        <w:jc w:val="both"/>
        <w:rPr>
          <w:rFonts w:ascii="Arial" w:eastAsia="Arial Unicode MS" w:hAnsi="Arial" w:cs="Arial"/>
          <w:b/>
          <w:color w:val="000000"/>
          <w:lang w:val="en-GB" w:eastAsia="es-ES"/>
        </w:rPr>
      </w:pPr>
    </w:p>
    <w:p w14:paraId="60237E96" w14:textId="77777777" w:rsidR="00391958" w:rsidRDefault="00B56C5F" w:rsidP="00391958">
      <w:pPr>
        <w:ind w:left="72"/>
        <w:jc w:val="both"/>
        <w:rPr>
          <w:rFonts w:ascii="Arial" w:eastAsia="Arial Unicode MS" w:hAnsi="Arial" w:cs="Arial"/>
          <w:color w:val="000000"/>
          <w:sz w:val="22"/>
          <w:szCs w:val="22"/>
          <w:lang w:eastAsia="es-ES"/>
        </w:rPr>
      </w:pPr>
      <w:r>
        <w:rPr>
          <w:rFonts w:ascii="Arial" w:eastAsia="Arial Unicode MS" w:hAnsi="Arial" w:cs="Arial"/>
          <w:color w:val="000000"/>
          <w:sz w:val="22"/>
          <w:szCs w:val="22"/>
          <w:u w:color="000000"/>
          <w:lang w:eastAsia="es-ES"/>
        </w:rPr>
        <w:t xml:space="preserve">CNMC explained that </w:t>
      </w:r>
      <w:r w:rsidR="00B57BD6">
        <w:rPr>
          <w:rFonts w:ascii="Arial" w:eastAsia="Arial Unicode MS" w:hAnsi="Arial" w:cs="Arial"/>
          <w:color w:val="000000"/>
          <w:sz w:val="22"/>
          <w:szCs w:val="22"/>
          <w:u w:color="000000"/>
          <w:lang w:eastAsia="es-ES"/>
        </w:rPr>
        <w:t xml:space="preserve">after </w:t>
      </w:r>
      <w:r w:rsidR="00467C8D">
        <w:rPr>
          <w:rFonts w:ascii="Arial" w:eastAsia="Arial Unicode MS" w:hAnsi="Arial" w:cs="Arial"/>
          <w:color w:val="000000"/>
          <w:sz w:val="22"/>
          <w:szCs w:val="22"/>
          <w:u w:color="000000"/>
          <w:lang w:eastAsia="es-ES"/>
        </w:rPr>
        <w:t xml:space="preserve">the </w:t>
      </w:r>
      <w:r>
        <w:rPr>
          <w:rFonts w:ascii="Arial" w:eastAsia="Arial Unicode MS" w:hAnsi="Arial" w:cs="Arial"/>
          <w:color w:val="000000"/>
          <w:sz w:val="22"/>
          <w:szCs w:val="22"/>
          <w:u w:color="000000"/>
          <w:lang w:eastAsia="es-ES"/>
        </w:rPr>
        <w:t>public consultation</w:t>
      </w:r>
      <w:r w:rsidR="00C652C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of their methodology, </w:t>
      </w:r>
      <w:r w:rsidR="00B57BD6">
        <w:rPr>
          <w:rFonts w:ascii="Arial" w:eastAsia="Arial Unicode MS" w:hAnsi="Arial" w:cs="Arial"/>
          <w:color w:val="000000"/>
          <w:sz w:val="22"/>
          <w:szCs w:val="22"/>
          <w:u w:color="000000"/>
          <w:lang w:eastAsia="es-ES"/>
        </w:rPr>
        <w:t xml:space="preserve">that </w:t>
      </w:r>
      <w:r>
        <w:rPr>
          <w:rFonts w:ascii="Arial" w:eastAsia="Arial Unicode MS" w:hAnsi="Arial" w:cs="Arial"/>
          <w:color w:val="000000"/>
          <w:sz w:val="22"/>
          <w:szCs w:val="22"/>
          <w:u w:color="000000"/>
          <w:lang w:eastAsia="es-ES"/>
        </w:rPr>
        <w:t>closed on 3</w:t>
      </w:r>
      <w:r w:rsidR="00A30AC2">
        <w:rPr>
          <w:rFonts w:ascii="Arial" w:eastAsia="Arial Unicode MS" w:hAnsi="Arial" w:cs="Arial"/>
          <w:color w:val="000000"/>
          <w:sz w:val="22"/>
          <w:szCs w:val="22"/>
          <w:u w:color="000000"/>
          <w:lang w:eastAsia="es-ES"/>
        </w:rPr>
        <w:t>0</w:t>
      </w:r>
      <w:r w:rsidR="00A30AC2">
        <w:rPr>
          <w:rFonts w:ascii="Arial" w:eastAsia="Arial Unicode MS" w:hAnsi="Arial" w:cs="Arial"/>
          <w:color w:val="000000"/>
          <w:sz w:val="22"/>
          <w:szCs w:val="22"/>
          <w:u w:color="000000"/>
          <w:vertAlign w:val="superscript"/>
          <w:lang w:eastAsia="es-ES"/>
        </w:rPr>
        <w:t>th</w:t>
      </w:r>
      <w:r>
        <w:rPr>
          <w:rFonts w:ascii="Arial" w:eastAsia="Arial Unicode MS" w:hAnsi="Arial" w:cs="Arial"/>
          <w:color w:val="000000"/>
          <w:sz w:val="22"/>
          <w:szCs w:val="22"/>
          <w:u w:color="000000"/>
          <w:lang w:eastAsia="es-ES"/>
        </w:rPr>
        <w:t xml:space="preserve"> </w:t>
      </w:r>
      <w:r w:rsidR="00A30AC2">
        <w:rPr>
          <w:rFonts w:ascii="Arial" w:eastAsia="Arial Unicode MS" w:hAnsi="Arial" w:cs="Arial"/>
          <w:color w:val="000000"/>
          <w:sz w:val="22"/>
          <w:szCs w:val="22"/>
          <w:u w:color="000000"/>
          <w:lang w:eastAsia="es-ES"/>
        </w:rPr>
        <w:t>Septe</w:t>
      </w:r>
      <w:r w:rsidR="00B57BD6">
        <w:rPr>
          <w:rFonts w:ascii="Arial" w:eastAsia="Arial Unicode MS" w:hAnsi="Arial" w:cs="Arial"/>
          <w:color w:val="000000"/>
          <w:sz w:val="22"/>
          <w:szCs w:val="22"/>
          <w:u w:color="000000"/>
          <w:lang w:eastAsia="es-ES"/>
        </w:rPr>
        <w:t>mber</w:t>
      </w:r>
      <w:r w:rsidR="005326F6">
        <w:rPr>
          <w:rFonts w:ascii="Arial" w:eastAsia="Arial Unicode MS" w:hAnsi="Arial" w:cs="Arial"/>
          <w:color w:val="000000"/>
          <w:sz w:val="22"/>
          <w:szCs w:val="22"/>
          <w:u w:color="000000"/>
          <w:lang w:eastAsia="es-ES"/>
        </w:rPr>
        <w:t>,</w:t>
      </w:r>
      <w:r w:rsidR="00B57BD6">
        <w:rPr>
          <w:rFonts w:ascii="Arial" w:eastAsia="Arial Unicode MS" w:hAnsi="Arial" w:cs="Arial"/>
          <w:color w:val="000000"/>
          <w:sz w:val="22"/>
          <w:szCs w:val="22"/>
          <w:u w:color="000000"/>
          <w:lang w:eastAsia="es-ES"/>
        </w:rPr>
        <w:t xml:space="preserve"> in line with some comments received, the methodology was modified to introduce a discount</w:t>
      </w:r>
      <w:r w:rsidR="005326F6">
        <w:rPr>
          <w:rFonts w:ascii="Arial" w:eastAsia="Arial Unicode MS" w:hAnsi="Arial" w:cs="Arial"/>
          <w:color w:val="000000"/>
          <w:sz w:val="22"/>
          <w:szCs w:val="22"/>
          <w:u w:color="000000"/>
          <w:lang w:eastAsia="es-ES"/>
        </w:rPr>
        <w:t xml:space="preserve"> in the access tariffs from LNG plants to </w:t>
      </w:r>
      <w:r w:rsidR="00823483">
        <w:rPr>
          <w:rFonts w:ascii="Arial" w:eastAsia="Arial Unicode MS" w:hAnsi="Arial" w:cs="Arial"/>
          <w:color w:val="000000"/>
          <w:sz w:val="22"/>
          <w:szCs w:val="22"/>
          <w:u w:color="000000"/>
          <w:lang w:eastAsia="es-ES"/>
        </w:rPr>
        <w:t xml:space="preserve">the </w:t>
      </w:r>
      <w:r w:rsidR="005326F6">
        <w:rPr>
          <w:rFonts w:ascii="Arial" w:eastAsia="Arial Unicode MS" w:hAnsi="Arial" w:cs="Arial"/>
          <w:color w:val="000000"/>
          <w:sz w:val="22"/>
          <w:szCs w:val="22"/>
          <w:u w:color="000000"/>
          <w:lang w:eastAsia="es-ES"/>
        </w:rPr>
        <w:t>transmission network. The methodology was sent to the State Council</w:t>
      </w:r>
      <w:r w:rsidR="00467C8D">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 xml:space="preserve"> that considered that the changes introduced justified the need to launch a new public consultation. A </w:t>
      </w:r>
      <w:r w:rsidR="00467C8D">
        <w:rPr>
          <w:rFonts w:ascii="Arial" w:eastAsia="Arial Unicode MS" w:hAnsi="Arial" w:cs="Arial"/>
          <w:color w:val="000000"/>
          <w:sz w:val="22"/>
          <w:szCs w:val="22"/>
          <w:u w:color="000000"/>
          <w:lang w:eastAsia="es-ES"/>
        </w:rPr>
        <w:t>second</w:t>
      </w:r>
      <w:r w:rsidR="005326F6">
        <w:rPr>
          <w:rFonts w:ascii="Arial" w:eastAsia="Arial Unicode MS" w:hAnsi="Arial" w:cs="Arial"/>
          <w:color w:val="000000"/>
          <w:sz w:val="22"/>
          <w:szCs w:val="22"/>
          <w:u w:color="000000"/>
          <w:lang w:eastAsia="es-ES"/>
        </w:rPr>
        <w:t xml:space="preserve"> public consultation </w:t>
      </w:r>
      <w:r w:rsidR="00D66686">
        <w:rPr>
          <w:rFonts w:ascii="Arial" w:eastAsia="Arial Unicode MS" w:hAnsi="Arial" w:cs="Arial"/>
          <w:color w:val="000000"/>
          <w:sz w:val="22"/>
          <w:szCs w:val="22"/>
          <w:u w:color="000000"/>
          <w:lang w:eastAsia="es-ES"/>
        </w:rPr>
        <w:t>was</w:t>
      </w:r>
      <w:r w:rsidR="005326F6">
        <w:rPr>
          <w:rFonts w:ascii="Arial" w:eastAsia="Arial Unicode MS" w:hAnsi="Arial" w:cs="Arial"/>
          <w:color w:val="000000"/>
          <w:sz w:val="22"/>
          <w:szCs w:val="22"/>
          <w:u w:color="000000"/>
          <w:lang w:eastAsia="es-ES"/>
        </w:rPr>
        <w:t xml:space="preserve"> launched</w:t>
      </w:r>
      <w:r w:rsidR="00D6668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in 2020 </w:t>
      </w:r>
      <w:r w:rsidR="00D66686">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open for comments until 13</w:t>
      </w:r>
      <w:r w:rsidR="005326F6" w:rsidRPr="005326F6">
        <w:rPr>
          <w:rFonts w:ascii="Arial" w:eastAsia="Arial Unicode MS" w:hAnsi="Arial" w:cs="Arial"/>
          <w:color w:val="000000"/>
          <w:sz w:val="22"/>
          <w:szCs w:val="22"/>
          <w:u w:color="000000"/>
          <w:vertAlign w:val="superscript"/>
          <w:lang w:eastAsia="es-ES"/>
        </w:rPr>
        <w:t>th</w:t>
      </w:r>
      <w:r w:rsidR="005326F6">
        <w:rPr>
          <w:rFonts w:ascii="Arial" w:eastAsia="Arial Unicode MS" w:hAnsi="Arial" w:cs="Arial"/>
          <w:color w:val="000000"/>
          <w:sz w:val="22"/>
          <w:szCs w:val="22"/>
          <w:u w:color="000000"/>
          <w:lang w:eastAsia="es-ES"/>
        </w:rPr>
        <w:t xml:space="preserve"> April</w:t>
      </w:r>
      <w:r w:rsidR="00D66686">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 xml:space="preserve">. </w:t>
      </w:r>
      <w:r w:rsidR="00BD2FE4">
        <w:rPr>
          <w:rFonts w:ascii="Arial" w:eastAsia="Arial Unicode MS" w:hAnsi="Arial" w:cs="Arial"/>
          <w:color w:val="000000"/>
          <w:sz w:val="22"/>
          <w:szCs w:val="22"/>
          <w:u w:color="000000"/>
          <w:lang w:eastAsia="es-ES"/>
        </w:rPr>
        <w:t xml:space="preserve">The methodology was sent to </w:t>
      </w:r>
      <w:r w:rsidR="005326F6">
        <w:rPr>
          <w:rFonts w:ascii="Arial" w:eastAsia="Arial Unicode MS" w:hAnsi="Arial" w:cs="Arial"/>
          <w:color w:val="000000"/>
          <w:sz w:val="22"/>
          <w:szCs w:val="22"/>
          <w:u w:color="000000"/>
          <w:lang w:eastAsia="es-ES"/>
        </w:rPr>
        <w:t>ACER</w:t>
      </w:r>
      <w:r w:rsidR="00BD2FE4">
        <w:rPr>
          <w:rFonts w:ascii="Arial" w:eastAsia="Arial Unicode MS" w:hAnsi="Arial" w:cs="Arial"/>
          <w:color w:val="000000"/>
          <w:sz w:val="22"/>
          <w:szCs w:val="22"/>
          <w:u w:color="000000"/>
          <w:lang w:eastAsia="es-ES"/>
        </w:rPr>
        <w:t xml:space="preserve"> again</w:t>
      </w:r>
      <w:r w:rsidR="005326F6">
        <w:rPr>
          <w:rFonts w:ascii="Arial" w:eastAsia="Arial Unicode MS" w:hAnsi="Arial" w:cs="Arial"/>
          <w:color w:val="000000"/>
          <w:sz w:val="22"/>
          <w:szCs w:val="22"/>
          <w:u w:color="000000"/>
          <w:lang w:eastAsia="es-ES"/>
        </w:rPr>
        <w:t>.</w:t>
      </w:r>
      <w:r w:rsidR="00BD2FE4">
        <w:rPr>
          <w:rFonts w:ascii="Arial" w:eastAsia="Arial Unicode MS" w:hAnsi="Arial" w:cs="Arial"/>
          <w:color w:val="000000"/>
          <w:sz w:val="22"/>
          <w:szCs w:val="22"/>
          <w:u w:color="000000"/>
          <w:lang w:eastAsia="es-ES"/>
        </w:rPr>
        <w:t xml:space="preserve"> The new ACER´s report was received on 8</w:t>
      </w:r>
      <w:r w:rsidR="00BD2FE4" w:rsidRPr="00BD2FE4">
        <w:rPr>
          <w:rFonts w:ascii="Arial" w:eastAsia="Arial Unicode MS" w:hAnsi="Arial" w:cs="Arial"/>
          <w:color w:val="000000"/>
          <w:sz w:val="22"/>
          <w:szCs w:val="22"/>
          <w:u w:color="000000"/>
          <w:vertAlign w:val="superscript"/>
          <w:lang w:eastAsia="es-ES"/>
        </w:rPr>
        <w:t>th</w:t>
      </w:r>
      <w:r w:rsidR="00BD2FE4">
        <w:rPr>
          <w:rFonts w:ascii="Arial" w:eastAsia="Arial Unicode MS" w:hAnsi="Arial" w:cs="Arial"/>
          <w:color w:val="000000"/>
          <w:sz w:val="22"/>
          <w:szCs w:val="22"/>
          <w:u w:color="000000"/>
          <w:lang w:eastAsia="es-ES"/>
        </w:rPr>
        <w:t xml:space="preserve"> May. CNMC ha</w:t>
      </w:r>
      <w:r w:rsidR="00467C8D">
        <w:rPr>
          <w:rFonts w:ascii="Arial" w:eastAsia="Arial Unicode MS" w:hAnsi="Arial" w:cs="Arial"/>
          <w:color w:val="000000"/>
          <w:sz w:val="22"/>
          <w:szCs w:val="22"/>
          <w:u w:color="000000"/>
          <w:lang w:eastAsia="es-ES"/>
        </w:rPr>
        <w:t>d already</w:t>
      </w:r>
      <w:r w:rsidR="00BD2FE4">
        <w:rPr>
          <w:rFonts w:ascii="Arial" w:eastAsia="Arial Unicode MS" w:hAnsi="Arial" w:cs="Arial"/>
          <w:color w:val="000000"/>
          <w:sz w:val="22"/>
          <w:szCs w:val="22"/>
          <w:u w:color="000000"/>
          <w:lang w:eastAsia="es-ES"/>
        </w:rPr>
        <w:t xml:space="preserve"> </w:t>
      </w:r>
      <w:proofErr w:type="gramStart"/>
      <w:r w:rsidR="00BD2FE4">
        <w:rPr>
          <w:rFonts w:ascii="Arial" w:eastAsia="Arial Unicode MS" w:hAnsi="Arial" w:cs="Arial"/>
          <w:color w:val="000000"/>
          <w:sz w:val="22"/>
          <w:szCs w:val="22"/>
          <w:u w:color="000000"/>
          <w:lang w:eastAsia="es-ES"/>
        </w:rPr>
        <w:t>taken into account</w:t>
      </w:r>
      <w:proofErr w:type="gramEnd"/>
      <w:r w:rsidR="00BD2FE4">
        <w:rPr>
          <w:rFonts w:ascii="Arial" w:eastAsia="Arial Unicode MS" w:hAnsi="Arial" w:cs="Arial"/>
          <w:color w:val="000000"/>
          <w:sz w:val="22"/>
          <w:szCs w:val="22"/>
          <w:u w:color="000000"/>
          <w:lang w:eastAsia="es-ES"/>
        </w:rPr>
        <w:t xml:space="preserve"> most of the remarks and recommendations contained in the ACER`s </w:t>
      </w:r>
      <w:r w:rsidR="003B04D9">
        <w:rPr>
          <w:rFonts w:ascii="Arial" w:eastAsia="Arial Unicode MS" w:hAnsi="Arial" w:cs="Arial"/>
          <w:color w:val="000000"/>
          <w:sz w:val="22"/>
          <w:szCs w:val="22"/>
          <w:u w:color="000000"/>
          <w:lang w:eastAsia="es-ES"/>
        </w:rPr>
        <w:t xml:space="preserve">first </w:t>
      </w:r>
      <w:r w:rsidR="00BD2FE4">
        <w:rPr>
          <w:rFonts w:ascii="Arial" w:eastAsia="Arial Unicode MS" w:hAnsi="Arial" w:cs="Arial"/>
          <w:color w:val="000000"/>
          <w:sz w:val="22"/>
          <w:szCs w:val="22"/>
          <w:u w:color="000000"/>
          <w:lang w:eastAsia="es-ES"/>
        </w:rPr>
        <w:t>report. ACER´s second report confirmed that the methodology after the inclusion of LNG discount is compliant with the TAR NC.</w:t>
      </w:r>
      <w:r w:rsidR="00D6668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ERSE pointed out their disagreement with the calculation of the tariff at VIP Ibérico </w:t>
      </w:r>
      <w:r w:rsidR="007F22C3">
        <w:rPr>
          <w:rFonts w:ascii="Arial" w:eastAsia="Arial Unicode MS" w:hAnsi="Arial" w:cs="Arial"/>
          <w:color w:val="000000"/>
          <w:sz w:val="22"/>
          <w:szCs w:val="22"/>
          <w:u w:color="000000"/>
          <w:lang w:eastAsia="es-ES"/>
        </w:rPr>
        <w:t xml:space="preserve">and </w:t>
      </w:r>
      <w:r w:rsidR="007F22C3">
        <w:rPr>
          <w:rFonts w:ascii="Arial" w:eastAsia="Arial Unicode MS" w:hAnsi="Arial" w:cs="Arial"/>
          <w:color w:val="000000"/>
          <w:sz w:val="22"/>
          <w:szCs w:val="22"/>
          <w:lang w:eastAsia="es-ES"/>
        </w:rPr>
        <w:t>its concerns on the impact on the Iberia market integration and on gas costs for Portuguese consumers. ERSE also expressed</w:t>
      </w:r>
      <w:r w:rsidR="00467C8D">
        <w:rPr>
          <w:rFonts w:ascii="Arial" w:eastAsia="Arial Unicode MS" w:hAnsi="Arial" w:cs="Arial"/>
          <w:color w:val="000000"/>
          <w:sz w:val="22"/>
          <w:szCs w:val="22"/>
          <w:u w:color="000000"/>
          <w:lang w:eastAsia="es-ES"/>
        </w:rPr>
        <w:t xml:space="preserve"> </w:t>
      </w:r>
      <w:r w:rsidR="007F22C3">
        <w:rPr>
          <w:rFonts w:ascii="Arial" w:eastAsia="Arial Unicode MS" w:hAnsi="Arial" w:cs="Arial"/>
          <w:color w:val="000000"/>
          <w:sz w:val="22"/>
          <w:szCs w:val="22"/>
          <w:u w:color="000000"/>
          <w:lang w:eastAsia="es-ES"/>
        </w:rPr>
        <w:t xml:space="preserve">its </w:t>
      </w:r>
      <w:r w:rsidR="00467C8D">
        <w:rPr>
          <w:rFonts w:ascii="Arial" w:eastAsia="Arial Unicode MS" w:hAnsi="Arial" w:cs="Arial"/>
          <w:color w:val="000000"/>
          <w:sz w:val="22"/>
          <w:szCs w:val="22"/>
          <w:u w:color="000000"/>
          <w:lang w:eastAsia="es-ES"/>
        </w:rPr>
        <w:t xml:space="preserve">availability to work together with Spain on this issue. </w:t>
      </w:r>
      <w:r w:rsidR="00391958">
        <w:rPr>
          <w:rFonts w:ascii="Arial" w:eastAsia="Arial Unicode MS" w:hAnsi="Arial" w:cs="Arial"/>
          <w:color w:val="000000"/>
          <w:sz w:val="22"/>
          <w:szCs w:val="22"/>
          <w:lang w:eastAsia="es-ES"/>
        </w:rPr>
        <w:t>Enagás pointed out its support to the NRAs working together in a consistent tariff framework in the context of the Iberian market, highlighting that the average distance travelled by gas in Spain exported to Portugal is higher than the average, and showing it concerns by the very different tariff level between LNG terminals in Portugal and in Spain, whose CAPEX and OPEX efficiency is expected to be in line.</w:t>
      </w:r>
    </w:p>
    <w:p w14:paraId="4CBC18FB" w14:textId="77777777" w:rsidR="00391958" w:rsidRDefault="00391958" w:rsidP="00391958">
      <w:pPr>
        <w:ind w:left="72"/>
        <w:jc w:val="both"/>
        <w:rPr>
          <w:rFonts w:ascii="Arial" w:eastAsia="Arial Unicode MS" w:hAnsi="Arial" w:cs="Arial"/>
          <w:color w:val="000000"/>
          <w:sz w:val="22"/>
          <w:szCs w:val="22"/>
          <w:lang w:eastAsia="es-ES"/>
        </w:rPr>
      </w:pPr>
    </w:p>
    <w:p w14:paraId="68DB9F32" w14:textId="77777777" w:rsidR="003445DC" w:rsidRPr="00C023B9" w:rsidRDefault="003445DC" w:rsidP="00D55EFD">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Calendar for the next meeting.</w:t>
      </w:r>
    </w:p>
    <w:p w14:paraId="4C774350" w14:textId="1D060909" w:rsidR="002F3B74" w:rsidRPr="00EB42CE" w:rsidRDefault="003445DC" w:rsidP="003445DC">
      <w:pPr>
        <w:pStyle w:val="Body1"/>
        <w:tabs>
          <w:tab w:val="left" w:pos="426"/>
        </w:tabs>
        <w:spacing w:before="0" w:after="0" w:line="240" w:lineRule="auto"/>
        <w:rPr>
          <w:rFonts w:ascii="Arial" w:hAnsi="Arial" w:cs="Arial"/>
          <w:b/>
          <w:bCs/>
          <w:szCs w:val="22"/>
          <w:lang w:val="en-US"/>
        </w:rPr>
      </w:pPr>
      <w:r w:rsidRPr="0051574B">
        <w:rPr>
          <w:rFonts w:ascii="Arial" w:hAnsi="Arial" w:cs="Arial"/>
          <w:b/>
          <w:szCs w:val="22"/>
          <w:lang w:val="en-US"/>
        </w:rPr>
        <w:t xml:space="preserve">Next </w:t>
      </w:r>
      <w:r w:rsidR="00400B58">
        <w:rPr>
          <w:rFonts w:ascii="Arial" w:hAnsi="Arial" w:cs="Arial"/>
          <w:b/>
          <w:szCs w:val="22"/>
          <w:lang w:val="en-US"/>
        </w:rPr>
        <w:t>I</w:t>
      </w:r>
      <w:r w:rsidRPr="0051574B">
        <w:rPr>
          <w:rFonts w:ascii="Arial" w:hAnsi="Arial" w:cs="Arial"/>
          <w:b/>
          <w:szCs w:val="22"/>
          <w:lang w:val="en-US"/>
        </w:rPr>
        <w:t>G meeting:</w:t>
      </w:r>
      <w:r w:rsidR="004B04BD" w:rsidRPr="00E3701C">
        <w:rPr>
          <w:rFonts w:ascii="Arial" w:hAnsi="Arial" w:cs="Arial"/>
          <w:szCs w:val="22"/>
          <w:lang w:val="en-US"/>
        </w:rPr>
        <w:t xml:space="preserve"> </w:t>
      </w:r>
      <w:r w:rsidR="00494136">
        <w:rPr>
          <w:rFonts w:ascii="Arial" w:hAnsi="Arial" w:cs="Arial"/>
          <w:szCs w:val="22"/>
          <w:lang w:val="en-US"/>
        </w:rPr>
        <w:t>15</w:t>
      </w:r>
      <w:r w:rsidR="00A752E2" w:rsidRPr="00E3701C">
        <w:rPr>
          <w:rFonts w:ascii="Arial" w:hAnsi="Arial" w:cs="Arial"/>
          <w:szCs w:val="22"/>
          <w:vertAlign w:val="superscript"/>
          <w:lang w:val="en-US"/>
        </w:rPr>
        <w:t>t</w:t>
      </w:r>
      <w:r w:rsidR="00A30AC2">
        <w:rPr>
          <w:rFonts w:ascii="Arial" w:hAnsi="Arial" w:cs="Arial"/>
          <w:szCs w:val="22"/>
          <w:vertAlign w:val="superscript"/>
          <w:lang w:val="en-US"/>
        </w:rPr>
        <w:t>h</w:t>
      </w:r>
      <w:r w:rsidRPr="00E3701C">
        <w:rPr>
          <w:rFonts w:ascii="Arial" w:hAnsi="Arial" w:cs="Arial"/>
          <w:szCs w:val="22"/>
          <w:lang w:val="en-US"/>
        </w:rPr>
        <w:t xml:space="preserve"> </w:t>
      </w:r>
      <w:r w:rsidR="00494136">
        <w:rPr>
          <w:rFonts w:ascii="Arial" w:hAnsi="Arial" w:cs="Arial"/>
          <w:szCs w:val="22"/>
          <w:lang w:val="en-US"/>
        </w:rPr>
        <w:t>September</w:t>
      </w:r>
      <w:r w:rsidRPr="00E3701C">
        <w:rPr>
          <w:rFonts w:ascii="Arial" w:hAnsi="Arial" w:cs="Arial"/>
          <w:szCs w:val="22"/>
          <w:lang w:val="en-US"/>
        </w:rPr>
        <w:t xml:space="preserve"> 20</w:t>
      </w:r>
      <w:r w:rsidR="00A30AC2">
        <w:rPr>
          <w:rFonts w:ascii="Arial" w:hAnsi="Arial" w:cs="Arial"/>
          <w:szCs w:val="22"/>
          <w:lang w:val="en-US"/>
        </w:rPr>
        <w:t>20 by telco (1</w:t>
      </w:r>
      <w:r w:rsidR="003C5F72">
        <w:rPr>
          <w:rFonts w:ascii="Arial" w:hAnsi="Arial" w:cs="Arial"/>
          <w:szCs w:val="22"/>
          <w:lang w:val="en-US"/>
        </w:rPr>
        <w:t>0</w:t>
      </w:r>
      <w:r w:rsidR="00A30AC2">
        <w:rPr>
          <w:rFonts w:ascii="Arial" w:hAnsi="Arial" w:cs="Arial"/>
          <w:szCs w:val="22"/>
          <w:lang w:val="en-US"/>
        </w:rPr>
        <w:t>:30-1</w:t>
      </w:r>
      <w:r w:rsidR="003C5F72">
        <w:rPr>
          <w:rFonts w:ascii="Arial" w:hAnsi="Arial" w:cs="Arial"/>
          <w:szCs w:val="22"/>
          <w:lang w:val="en-US"/>
        </w:rPr>
        <w:t>2</w:t>
      </w:r>
      <w:r w:rsidR="00A30AC2">
        <w:rPr>
          <w:rFonts w:ascii="Arial" w:hAnsi="Arial" w:cs="Arial"/>
          <w:szCs w:val="22"/>
          <w:lang w:val="en-US"/>
        </w:rPr>
        <w:t>:30</w:t>
      </w:r>
      <w:r w:rsidR="001E74F2">
        <w:rPr>
          <w:rFonts w:ascii="Arial" w:hAnsi="Arial" w:cs="Arial"/>
          <w:szCs w:val="22"/>
          <w:lang w:val="en-US"/>
        </w:rPr>
        <w:t xml:space="preserve"> CET</w:t>
      </w:r>
      <w:r w:rsidR="00A30AC2">
        <w:rPr>
          <w:rFonts w:ascii="Arial" w:hAnsi="Arial" w:cs="Arial"/>
          <w:szCs w:val="22"/>
          <w:lang w:val="en-US"/>
        </w:rPr>
        <w:t>)</w:t>
      </w:r>
      <w:r w:rsidRPr="00E3701C">
        <w:rPr>
          <w:rFonts w:ascii="Arial" w:hAnsi="Arial" w:cs="Arial"/>
          <w:szCs w:val="22"/>
          <w:lang w:val="en-US"/>
        </w:rPr>
        <w:t>.</w:t>
      </w:r>
    </w:p>
    <w:sectPr w:rsidR="002F3B74" w:rsidRPr="00EB42CE" w:rsidSect="00363FD3">
      <w:headerReference w:type="default" r:id="rId9"/>
      <w:footerReference w:type="default" r:id="rId1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4F033" w14:textId="77777777" w:rsidR="008F2F99" w:rsidRDefault="008F2F99">
      <w:r>
        <w:separator/>
      </w:r>
    </w:p>
  </w:endnote>
  <w:endnote w:type="continuationSeparator" w:id="0">
    <w:p w14:paraId="7EA6A1A5" w14:textId="77777777" w:rsidR="008F2F99" w:rsidRDefault="008F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89F1" w14:textId="37180C64" w:rsidR="003D3D10" w:rsidRPr="005D711D" w:rsidRDefault="004F05FF"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F917CD">
      <w:rPr>
        <w:rFonts w:ascii="Helvetica" w:eastAsia="Arial Unicode MS" w:hAnsi="Arial Unicode MS"/>
        <w:color w:val="000000"/>
        <w:sz w:val="16"/>
        <w:szCs w:val="16"/>
        <w:u w:color="000000"/>
      </w:rPr>
      <w:t>GRI-IG-</w:t>
    </w:r>
    <w:r w:rsidR="003B47BD">
      <w:rPr>
        <w:rFonts w:ascii="Helvetica" w:eastAsia="Arial Unicode MS" w:hAnsi="Arial Unicode MS"/>
        <w:color w:val="000000"/>
        <w:sz w:val="16"/>
        <w:szCs w:val="16"/>
        <w:u w:color="000000"/>
      </w:rPr>
      <w:t>5</w:t>
    </w:r>
    <w:r w:rsidR="007E413C">
      <w:rPr>
        <w:rFonts w:ascii="Helvetica" w:eastAsia="Arial Unicode MS" w:hAnsi="Arial Unicode MS"/>
        <w:color w:val="000000"/>
        <w:sz w:val="16"/>
        <w:szCs w:val="16"/>
        <w:u w:color="000000"/>
      </w:rPr>
      <w:t>4</w:t>
    </w:r>
    <w:r w:rsidR="00D27FF8">
      <w:rPr>
        <w:rFonts w:ascii="Helvetica" w:eastAsia="Arial Unicode MS" w:hAnsi="Arial Unicode MS"/>
        <w:color w:val="000000"/>
        <w:sz w:val="16"/>
        <w:szCs w:val="16"/>
        <w:u w:color="000000"/>
      </w:rPr>
      <w:t>th</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017511">
      <w:rPr>
        <w:rFonts w:ascii="Helvetica" w:eastAsia="Arial Unicode MS" w:hAnsi="Arial Unicode MS"/>
        <w:noProof/>
        <w:color w:val="000000"/>
        <w:sz w:val="16"/>
        <w:szCs w:val="16"/>
        <w:u w:color="000000"/>
      </w:rPr>
      <w:t>1</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017511">
      <w:rPr>
        <w:rFonts w:ascii="Helvetica" w:eastAsia="Arial Unicode MS" w:hAnsi="Arial Unicode MS"/>
        <w:noProof/>
        <w:color w:val="000000"/>
        <w:sz w:val="16"/>
        <w:szCs w:val="16"/>
        <w:u w:color="000000"/>
      </w:rPr>
      <w:t>4</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0791" w14:textId="77777777" w:rsidR="008F2F99" w:rsidRDefault="008F2F99">
      <w:r>
        <w:separator/>
      </w:r>
    </w:p>
  </w:footnote>
  <w:footnote w:type="continuationSeparator" w:id="0">
    <w:p w14:paraId="3A2E20F7" w14:textId="77777777" w:rsidR="008F2F99" w:rsidRDefault="008F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AFA5" w14:textId="1D9DEF0E" w:rsidR="006D1A60" w:rsidRDefault="00311F78" w:rsidP="006D1A60">
    <w:pPr>
      <w:rPr>
        <w:sz w:val="20"/>
        <w:lang w:val="fr-FR" w:eastAsia="fr-FR"/>
      </w:rPr>
    </w:pPr>
    <w:r>
      <w:rPr>
        <w:noProof/>
        <w:lang w:val="pt-PT" w:eastAsia="pt-PT"/>
      </w:rPr>
      <w:drawing>
        <wp:anchor distT="0" distB="0" distL="114300" distR="114300" simplePos="0" relativeHeight="251659264" behindDoc="1" locked="0" layoutInCell="1" allowOverlap="1" wp14:anchorId="54FF27FC" wp14:editId="0F8DE59D">
          <wp:simplePos x="0" y="0"/>
          <wp:positionH relativeFrom="page">
            <wp:posOffset>6251575</wp:posOffset>
          </wp:positionH>
          <wp:positionV relativeFrom="page">
            <wp:posOffset>257175</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sidR="006D1A60">
      <w:rPr>
        <w:noProof/>
        <w:lang w:val="pt-PT" w:eastAsia="pt-PT"/>
      </w:rPr>
      <w:drawing>
        <wp:anchor distT="0" distB="0" distL="114300" distR="114300" simplePos="0" relativeHeight="251662336" behindDoc="0" locked="0" layoutInCell="1" allowOverlap="1" wp14:anchorId="51BF0E0E" wp14:editId="7D71A8B6">
          <wp:simplePos x="0" y="0"/>
          <wp:positionH relativeFrom="column">
            <wp:posOffset>-43180</wp:posOffset>
          </wp:positionH>
          <wp:positionV relativeFrom="paragraph">
            <wp:posOffset>225001</wp:posOffset>
          </wp:positionV>
          <wp:extent cx="1320165" cy="375285"/>
          <wp:effectExtent l="0" t="0" r="0" b="5715"/>
          <wp:wrapSquare wrapText="bothSides"/>
          <wp:docPr id="6" name="Imagem 6" descr="logo_3 lin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 linh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165" cy="375285"/>
                  </a:xfrm>
                  <a:prstGeom prst="rect">
                    <a:avLst/>
                  </a:prstGeom>
                  <a:noFill/>
                </pic:spPr>
              </pic:pic>
            </a:graphicData>
          </a:graphic>
          <wp14:sizeRelH relativeFrom="page">
            <wp14:pctWidth>0</wp14:pctWidth>
          </wp14:sizeRelH>
          <wp14:sizeRelV relativeFrom="page">
            <wp14:pctHeight>0</wp14:pctHeight>
          </wp14:sizeRelV>
        </wp:anchor>
      </w:drawing>
    </w:r>
    <w:r w:rsidR="006D1A60">
      <w:rPr>
        <w:noProof/>
        <w:lang w:val="pt-PT" w:eastAsia="pt-PT"/>
      </w:rPr>
      <w:drawing>
        <wp:anchor distT="0" distB="0" distL="114300" distR="114300" simplePos="0" relativeHeight="251660288" behindDoc="1" locked="0" layoutInCell="1" allowOverlap="1" wp14:anchorId="37A7D036" wp14:editId="3BEB7D09">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3"/>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sidR="006D1A60">
      <w:rPr>
        <w:noProof/>
        <w:sz w:val="20"/>
        <w:lang w:val="pt-PT" w:eastAsia="pt-PT"/>
      </w:rPr>
      <w:drawing>
        <wp:anchor distT="0" distB="0" distL="114300" distR="114300" simplePos="0" relativeHeight="251661312" behindDoc="0" locked="0" layoutInCell="1" allowOverlap="1" wp14:anchorId="54289ECE" wp14:editId="35612B30">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4"/>
                  <a:srcRect/>
                  <a:stretch>
                    <a:fillRect/>
                  </a:stretch>
                </pic:blipFill>
                <pic:spPr bwMode="auto">
                  <a:xfrm>
                    <a:off x="0" y="0"/>
                    <a:ext cx="1176655" cy="431800"/>
                  </a:xfrm>
                  <a:prstGeom prst="rect">
                    <a:avLst/>
                  </a:prstGeom>
                  <a:noFill/>
                  <a:ln w="9525">
                    <a:noFill/>
                    <a:miter lim="800000"/>
                    <a:headEnd/>
                    <a:tailEnd/>
                  </a:ln>
                </pic:spPr>
              </pic:pic>
            </a:graphicData>
          </a:graphic>
        </wp:anchor>
      </w:drawing>
    </w:r>
  </w:p>
  <w:p w14:paraId="7BF68B40" w14:textId="6BC1E1A0" w:rsidR="003D3D10" w:rsidRDefault="003D3D10">
    <w:pPr>
      <w:rPr>
        <w:sz w:val="20"/>
        <w:lang w:val="fr-FR"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766771C"/>
    <w:multiLevelType w:val="hybridMultilevel"/>
    <w:tmpl w:val="65FE1DA8"/>
    <w:lvl w:ilvl="0" w:tplc="1A6A998A">
      <w:start w:val="1"/>
      <w:numFmt w:val="bullet"/>
      <w:lvlText w:val="•"/>
      <w:lvlJc w:val="left"/>
      <w:pPr>
        <w:tabs>
          <w:tab w:val="num" w:pos="720"/>
        </w:tabs>
        <w:ind w:left="720" w:hanging="360"/>
      </w:pPr>
      <w:rPr>
        <w:rFonts w:ascii="Arial" w:hAnsi="Arial" w:hint="default"/>
      </w:rPr>
    </w:lvl>
    <w:lvl w:ilvl="1" w:tplc="CE0E77DC" w:tentative="1">
      <w:start w:val="1"/>
      <w:numFmt w:val="bullet"/>
      <w:lvlText w:val="•"/>
      <w:lvlJc w:val="left"/>
      <w:pPr>
        <w:tabs>
          <w:tab w:val="num" w:pos="1440"/>
        </w:tabs>
        <w:ind w:left="1440" w:hanging="360"/>
      </w:pPr>
      <w:rPr>
        <w:rFonts w:ascii="Arial" w:hAnsi="Arial" w:hint="default"/>
      </w:rPr>
    </w:lvl>
    <w:lvl w:ilvl="2" w:tplc="B5806B68" w:tentative="1">
      <w:start w:val="1"/>
      <w:numFmt w:val="bullet"/>
      <w:lvlText w:val="•"/>
      <w:lvlJc w:val="left"/>
      <w:pPr>
        <w:tabs>
          <w:tab w:val="num" w:pos="2160"/>
        </w:tabs>
        <w:ind w:left="2160" w:hanging="360"/>
      </w:pPr>
      <w:rPr>
        <w:rFonts w:ascii="Arial" w:hAnsi="Arial" w:hint="default"/>
      </w:rPr>
    </w:lvl>
    <w:lvl w:ilvl="3" w:tplc="163C660C" w:tentative="1">
      <w:start w:val="1"/>
      <w:numFmt w:val="bullet"/>
      <w:lvlText w:val="•"/>
      <w:lvlJc w:val="left"/>
      <w:pPr>
        <w:tabs>
          <w:tab w:val="num" w:pos="2880"/>
        </w:tabs>
        <w:ind w:left="2880" w:hanging="360"/>
      </w:pPr>
      <w:rPr>
        <w:rFonts w:ascii="Arial" w:hAnsi="Arial" w:hint="default"/>
      </w:rPr>
    </w:lvl>
    <w:lvl w:ilvl="4" w:tplc="30269B82" w:tentative="1">
      <w:start w:val="1"/>
      <w:numFmt w:val="bullet"/>
      <w:lvlText w:val="•"/>
      <w:lvlJc w:val="left"/>
      <w:pPr>
        <w:tabs>
          <w:tab w:val="num" w:pos="3600"/>
        </w:tabs>
        <w:ind w:left="3600" w:hanging="360"/>
      </w:pPr>
      <w:rPr>
        <w:rFonts w:ascii="Arial" w:hAnsi="Arial" w:hint="default"/>
      </w:rPr>
    </w:lvl>
    <w:lvl w:ilvl="5" w:tplc="5330B1EE" w:tentative="1">
      <w:start w:val="1"/>
      <w:numFmt w:val="bullet"/>
      <w:lvlText w:val="•"/>
      <w:lvlJc w:val="left"/>
      <w:pPr>
        <w:tabs>
          <w:tab w:val="num" w:pos="4320"/>
        </w:tabs>
        <w:ind w:left="4320" w:hanging="360"/>
      </w:pPr>
      <w:rPr>
        <w:rFonts w:ascii="Arial" w:hAnsi="Arial" w:hint="default"/>
      </w:rPr>
    </w:lvl>
    <w:lvl w:ilvl="6" w:tplc="902A2880" w:tentative="1">
      <w:start w:val="1"/>
      <w:numFmt w:val="bullet"/>
      <w:lvlText w:val="•"/>
      <w:lvlJc w:val="left"/>
      <w:pPr>
        <w:tabs>
          <w:tab w:val="num" w:pos="5040"/>
        </w:tabs>
        <w:ind w:left="5040" w:hanging="360"/>
      </w:pPr>
      <w:rPr>
        <w:rFonts w:ascii="Arial" w:hAnsi="Arial" w:hint="default"/>
      </w:rPr>
    </w:lvl>
    <w:lvl w:ilvl="7" w:tplc="389AC0D6" w:tentative="1">
      <w:start w:val="1"/>
      <w:numFmt w:val="bullet"/>
      <w:lvlText w:val="•"/>
      <w:lvlJc w:val="left"/>
      <w:pPr>
        <w:tabs>
          <w:tab w:val="num" w:pos="5760"/>
        </w:tabs>
        <w:ind w:left="5760" w:hanging="360"/>
      </w:pPr>
      <w:rPr>
        <w:rFonts w:ascii="Arial" w:hAnsi="Arial" w:hint="default"/>
      </w:rPr>
    </w:lvl>
    <w:lvl w:ilvl="8" w:tplc="6C8CC9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AC31920"/>
    <w:multiLevelType w:val="hybridMultilevel"/>
    <w:tmpl w:val="B17211F0"/>
    <w:lvl w:ilvl="0" w:tplc="DE46D87C">
      <w:start w:val="7"/>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0D511E"/>
    <w:multiLevelType w:val="hybridMultilevel"/>
    <w:tmpl w:val="AEE28B46"/>
    <w:lvl w:ilvl="0" w:tplc="405A1680">
      <w:start w:val="1"/>
      <w:numFmt w:val="lowerRoman"/>
      <w:lvlText w:val="%1)"/>
      <w:lvlJc w:val="left"/>
      <w:pPr>
        <w:ind w:left="792" w:hanging="720"/>
      </w:pPr>
      <w:rPr>
        <w:rFonts w:eastAsia="Arial Unicode MS" w:hint="default"/>
        <w:b/>
        <w:color w:val="000000"/>
        <w:u w:val="single"/>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8" w15:restartNumberingAfterBreak="0">
    <w:nsid w:val="32A9346C"/>
    <w:multiLevelType w:val="multilevel"/>
    <w:tmpl w:val="C21C4BC4"/>
    <w:lvl w:ilvl="0">
      <w:start w:val="2"/>
      <w:numFmt w:val="decimal"/>
      <w:lvlText w:val="%1."/>
      <w:lvlJc w:val="left"/>
      <w:pPr>
        <w:ind w:left="408" w:hanging="408"/>
      </w:pPr>
      <w:rPr>
        <w:rFonts w:eastAsia="Arial Unicode MS" w:hint="default"/>
        <w:b/>
        <w:color w:val="000000"/>
        <w:u w:val="single"/>
      </w:rPr>
    </w:lvl>
    <w:lvl w:ilvl="1">
      <w:start w:val="1"/>
      <w:numFmt w:val="decimal"/>
      <w:lvlText w:val="%1.%2."/>
      <w:lvlJc w:val="left"/>
      <w:pPr>
        <w:ind w:left="720" w:hanging="720"/>
      </w:pPr>
      <w:rPr>
        <w:rFonts w:eastAsia="Arial Unicode MS" w:hint="default"/>
        <w:b/>
        <w:color w:val="000000"/>
        <w:u w:val="single"/>
      </w:rPr>
    </w:lvl>
    <w:lvl w:ilvl="2">
      <w:start w:val="1"/>
      <w:numFmt w:val="decimal"/>
      <w:lvlText w:val="%1.%2.%3."/>
      <w:lvlJc w:val="left"/>
      <w:pPr>
        <w:ind w:left="720" w:hanging="720"/>
      </w:pPr>
      <w:rPr>
        <w:rFonts w:eastAsia="Arial Unicode MS" w:hint="default"/>
        <w:b/>
        <w:color w:val="000000"/>
        <w:u w:val="single"/>
      </w:rPr>
    </w:lvl>
    <w:lvl w:ilvl="3">
      <w:start w:val="1"/>
      <w:numFmt w:val="decimal"/>
      <w:lvlText w:val="%1.%2.%3.%4."/>
      <w:lvlJc w:val="left"/>
      <w:pPr>
        <w:ind w:left="1080" w:hanging="1080"/>
      </w:pPr>
      <w:rPr>
        <w:rFonts w:eastAsia="Arial Unicode MS" w:hint="default"/>
        <w:b/>
        <w:color w:val="000000"/>
        <w:u w:val="single"/>
      </w:rPr>
    </w:lvl>
    <w:lvl w:ilvl="4">
      <w:start w:val="1"/>
      <w:numFmt w:val="decimal"/>
      <w:lvlText w:val="%1.%2.%3.%4.%5."/>
      <w:lvlJc w:val="left"/>
      <w:pPr>
        <w:ind w:left="1080" w:hanging="1080"/>
      </w:pPr>
      <w:rPr>
        <w:rFonts w:eastAsia="Arial Unicode MS" w:hint="default"/>
        <w:b/>
        <w:color w:val="000000"/>
        <w:u w:val="single"/>
      </w:rPr>
    </w:lvl>
    <w:lvl w:ilvl="5">
      <w:start w:val="1"/>
      <w:numFmt w:val="decimal"/>
      <w:lvlText w:val="%1.%2.%3.%4.%5.%6."/>
      <w:lvlJc w:val="left"/>
      <w:pPr>
        <w:ind w:left="1440" w:hanging="1440"/>
      </w:pPr>
      <w:rPr>
        <w:rFonts w:eastAsia="Arial Unicode MS" w:hint="default"/>
        <w:b/>
        <w:color w:val="000000"/>
        <w:u w:val="single"/>
      </w:rPr>
    </w:lvl>
    <w:lvl w:ilvl="6">
      <w:start w:val="1"/>
      <w:numFmt w:val="decimal"/>
      <w:lvlText w:val="%1.%2.%3.%4.%5.%6.%7."/>
      <w:lvlJc w:val="left"/>
      <w:pPr>
        <w:ind w:left="1440" w:hanging="1440"/>
      </w:pPr>
      <w:rPr>
        <w:rFonts w:eastAsia="Arial Unicode MS" w:hint="default"/>
        <w:b/>
        <w:color w:val="000000"/>
        <w:u w:val="single"/>
      </w:rPr>
    </w:lvl>
    <w:lvl w:ilvl="7">
      <w:start w:val="1"/>
      <w:numFmt w:val="decimal"/>
      <w:lvlText w:val="%1.%2.%3.%4.%5.%6.%7.%8."/>
      <w:lvlJc w:val="left"/>
      <w:pPr>
        <w:ind w:left="1800" w:hanging="1800"/>
      </w:pPr>
      <w:rPr>
        <w:rFonts w:eastAsia="Arial Unicode MS" w:hint="default"/>
        <w:b/>
        <w:color w:val="000000"/>
        <w:u w:val="single"/>
      </w:rPr>
    </w:lvl>
    <w:lvl w:ilvl="8">
      <w:start w:val="1"/>
      <w:numFmt w:val="decimal"/>
      <w:lvlText w:val="%1.%2.%3.%4.%5.%6.%7.%8.%9."/>
      <w:lvlJc w:val="left"/>
      <w:pPr>
        <w:ind w:left="2160" w:hanging="2160"/>
      </w:pPr>
      <w:rPr>
        <w:rFonts w:eastAsia="Arial Unicode MS" w:hint="default"/>
        <w:b/>
        <w:color w:val="000000"/>
        <w:u w:val="single"/>
      </w:rPr>
    </w:lvl>
  </w:abstractNum>
  <w:abstractNum w:abstractNumId="29" w15:restartNumberingAfterBreak="0">
    <w:nsid w:val="35BC2797"/>
    <w:multiLevelType w:val="hybridMultilevel"/>
    <w:tmpl w:val="0570EAB6"/>
    <w:lvl w:ilvl="0" w:tplc="6526BED2">
      <w:start w:val="1"/>
      <w:numFmt w:val="bullet"/>
      <w:lvlText w:val=""/>
      <w:lvlJc w:val="left"/>
      <w:pPr>
        <w:tabs>
          <w:tab w:val="num" w:pos="720"/>
        </w:tabs>
        <w:ind w:left="720" w:hanging="360"/>
      </w:pPr>
      <w:rPr>
        <w:rFonts w:ascii="Symbol" w:hAnsi="Symbol" w:hint="default"/>
      </w:rPr>
    </w:lvl>
    <w:lvl w:ilvl="1" w:tplc="0304FF5C" w:tentative="1">
      <w:start w:val="1"/>
      <w:numFmt w:val="decimal"/>
      <w:lvlText w:val="%2."/>
      <w:lvlJc w:val="left"/>
      <w:pPr>
        <w:tabs>
          <w:tab w:val="num" w:pos="1440"/>
        </w:tabs>
        <w:ind w:left="1440" w:hanging="360"/>
      </w:pPr>
    </w:lvl>
    <w:lvl w:ilvl="2" w:tplc="1B0A8DAE" w:tentative="1">
      <w:start w:val="1"/>
      <w:numFmt w:val="decimal"/>
      <w:lvlText w:val="%3."/>
      <w:lvlJc w:val="left"/>
      <w:pPr>
        <w:tabs>
          <w:tab w:val="num" w:pos="2160"/>
        </w:tabs>
        <w:ind w:left="2160" w:hanging="360"/>
      </w:pPr>
    </w:lvl>
    <w:lvl w:ilvl="3" w:tplc="D8D61834" w:tentative="1">
      <w:start w:val="1"/>
      <w:numFmt w:val="decimal"/>
      <w:lvlText w:val="%4."/>
      <w:lvlJc w:val="left"/>
      <w:pPr>
        <w:tabs>
          <w:tab w:val="num" w:pos="2880"/>
        </w:tabs>
        <w:ind w:left="2880" w:hanging="360"/>
      </w:pPr>
    </w:lvl>
    <w:lvl w:ilvl="4" w:tplc="E72C0AF6" w:tentative="1">
      <w:start w:val="1"/>
      <w:numFmt w:val="decimal"/>
      <w:lvlText w:val="%5."/>
      <w:lvlJc w:val="left"/>
      <w:pPr>
        <w:tabs>
          <w:tab w:val="num" w:pos="3600"/>
        </w:tabs>
        <w:ind w:left="3600" w:hanging="360"/>
      </w:pPr>
    </w:lvl>
    <w:lvl w:ilvl="5" w:tplc="D520B6C0" w:tentative="1">
      <w:start w:val="1"/>
      <w:numFmt w:val="decimal"/>
      <w:lvlText w:val="%6."/>
      <w:lvlJc w:val="left"/>
      <w:pPr>
        <w:tabs>
          <w:tab w:val="num" w:pos="4320"/>
        </w:tabs>
        <w:ind w:left="4320" w:hanging="360"/>
      </w:pPr>
    </w:lvl>
    <w:lvl w:ilvl="6" w:tplc="8C203128" w:tentative="1">
      <w:start w:val="1"/>
      <w:numFmt w:val="decimal"/>
      <w:lvlText w:val="%7."/>
      <w:lvlJc w:val="left"/>
      <w:pPr>
        <w:tabs>
          <w:tab w:val="num" w:pos="5040"/>
        </w:tabs>
        <w:ind w:left="5040" w:hanging="360"/>
      </w:pPr>
    </w:lvl>
    <w:lvl w:ilvl="7" w:tplc="4308155E" w:tentative="1">
      <w:start w:val="1"/>
      <w:numFmt w:val="decimal"/>
      <w:lvlText w:val="%8."/>
      <w:lvlJc w:val="left"/>
      <w:pPr>
        <w:tabs>
          <w:tab w:val="num" w:pos="5760"/>
        </w:tabs>
        <w:ind w:left="5760" w:hanging="360"/>
      </w:pPr>
    </w:lvl>
    <w:lvl w:ilvl="8" w:tplc="0ADA9DEC" w:tentative="1">
      <w:start w:val="1"/>
      <w:numFmt w:val="decimal"/>
      <w:lvlText w:val="%9."/>
      <w:lvlJc w:val="left"/>
      <w:pPr>
        <w:tabs>
          <w:tab w:val="num" w:pos="6480"/>
        </w:tabs>
        <w:ind w:left="6480" w:hanging="360"/>
      </w:pPr>
    </w:lvl>
  </w:abstractNum>
  <w:abstractNum w:abstractNumId="30"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7050A0"/>
    <w:multiLevelType w:val="multilevel"/>
    <w:tmpl w:val="91888F48"/>
    <w:lvl w:ilvl="0">
      <w:start w:val="3"/>
      <w:numFmt w:val="decimal"/>
      <w:lvlText w:val="%1."/>
      <w:lvlJc w:val="left"/>
      <w:pPr>
        <w:ind w:left="390" w:hanging="390"/>
      </w:pPr>
      <w:rPr>
        <w:rFonts w:eastAsia="Arial Unicode MS" w:hint="default"/>
        <w:b/>
        <w:color w:val="000000"/>
      </w:rPr>
    </w:lvl>
    <w:lvl w:ilvl="1">
      <w:start w:val="3"/>
      <w:numFmt w:val="decimal"/>
      <w:lvlText w:val="%1.%2."/>
      <w:lvlJc w:val="left"/>
      <w:pPr>
        <w:ind w:left="720" w:hanging="720"/>
      </w:pPr>
      <w:rPr>
        <w:rFonts w:eastAsia="Arial Unicode MS" w:hint="default"/>
        <w:b/>
        <w:color w:val="000000"/>
      </w:rPr>
    </w:lvl>
    <w:lvl w:ilvl="2">
      <w:start w:val="1"/>
      <w:numFmt w:val="decimal"/>
      <w:lvlText w:val="%1.%2.%3."/>
      <w:lvlJc w:val="left"/>
      <w:pPr>
        <w:ind w:left="720" w:hanging="720"/>
      </w:pPr>
      <w:rPr>
        <w:rFonts w:eastAsia="Arial Unicode MS" w:hint="default"/>
        <w:b/>
        <w:color w:val="000000"/>
      </w:rPr>
    </w:lvl>
    <w:lvl w:ilvl="3">
      <w:start w:val="1"/>
      <w:numFmt w:val="decimal"/>
      <w:lvlText w:val="%1.%2.%3.%4."/>
      <w:lvlJc w:val="left"/>
      <w:pPr>
        <w:ind w:left="1080" w:hanging="1080"/>
      </w:pPr>
      <w:rPr>
        <w:rFonts w:eastAsia="Arial Unicode MS" w:hint="default"/>
        <w:b/>
        <w:color w:val="000000"/>
      </w:rPr>
    </w:lvl>
    <w:lvl w:ilvl="4">
      <w:start w:val="1"/>
      <w:numFmt w:val="decimal"/>
      <w:lvlText w:val="%1.%2.%3.%4.%5."/>
      <w:lvlJc w:val="left"/>
      <w:pPr>
        <w:ind w:left="1080" w:hanging="1080"/>
      </w:pPr>
      <w:rPr>
        <w:rFonts w:eastAsia="Arial Unicode MS" w:hint="default"/>
        <w:b/>
        <w:color w:val="000000"/>
      </w:rPr>
    </w:lvl>
    <w:lvl w:ilvl="5">
      <w:start w:val="1"/>
      <w:numFmt w:val="decimal"/>
      <w:lvlText w:val="%1.%2.%3.%4.%5.%6."/>
      <w:lvlJc w:val="left"/>
      <w:pPr>
        <w:ind w:left="1440" w:hanging="1440"/>
      </w:pPr>
      <w:rPr>
        <w:rFonts w:eastAsia="Arial Unicode MS" w:hint="default"/>
        <w:b/>
        <w:color w:val="000000"/>
      </w:rPr>
    </w:lvl>
    <w:lvl w:ilvl="6">
      <w:start w:val="1"/>
      <w:numFmt w:val="decimal"/>
      <w:lvlText w:val="%1.%2.%3.%4.%5.%6.%7."/>
      <w:lvlJc w:val="left"/>
      <w:pPr>
        <w:ind w:left="1440" w:hanging="1440"/>
      </w:pPr>
      <w:rPr>
        <w:rFonts w:eastAsia="Arial Unicode MS" w:hint="default"/>
        <w:b/>
        <w:color w:val="000000"/>
      </w:rPr>
    </w:lvl>
    <w:lvl w:ilvl="7">
      <w:start w:val="1"/>
      <w:numFmt w:val="decimal"/>
      <w:lvlText w:val="%1.%2.%3.%4.%5.%6.%7.%8."/>
      <w:lvlJc w:val="left"/>
      <w:pPr>
        <w:ind w:left="1800" w:hanging="1800"/>
      </w:pPr>
      <w:rPr>
        <w:rFonts w:eastAsia="Arial Unicode MS" w:hint="default"/>
        <w:b/>
        <w:color w:val="000000"/>
      </w:rPr>
    </w:lvl>
    <w:lvl w:ilvl="8">
      <w:start w:val="1"/>
      <w:numFmt w:val="decimal"/>
      <w:lvlText w:val="%1.%2.%3.%4.%5.%6.%7.%8.%9."/>
      <w:lvlJc w:val="left"/>
      <w:pPr>
        <w:ind w:left="2160" w:hanging="2160"/>
      </w:pPr>
      <w:rPr>
        <w:rFonts w:eastAsia="Arial Unicode MS" w:hint="default"/>
        <w:b/>
        <w:color w:val="000000"/>
      </w:rPr>
    </w:lvl>
  </w:abstractNum>
  <w:abstractNum w:abstractNumId="32" w15:restartNumberingAfterBreak="0">
    <w:nsid w:val="48912651"/>
    <w:multiLevelType w:val="multilevel"/>
    <w:tmpl w:val="90A8FC9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sz w:val="22"/>
        <w:szCs w:val="22"/>
      </w:rPr>
    </w:lvl>
    <w:lvl w:ilvl="2">
      <w:start w:val="1"/>
      <w:numFmt w:val="lowerRoman"/>
      <w:lvlText w:val="%3)"/>
      <w:lvlJc w:val="left"/>
      <w:pPr>
        <w:ind w:left="1224" w:hanging="504"/>
      </w:pPr>
      <w:rPr>
        <w:rFonts w:ascii="Arial" w:eastAsia="Times New Roman" w:hAnsi="Arial" w:cs="Arial"/>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0207A6"/>
    <w:multiLevelType w:val="hybridMultilevel"/>
    <w:tmpl w:val="3D36A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BB65AF"/>
    <w:multiLevelType w:val="hybridMultilevel"/>
    <w:tmpl w:val="2B7CA370"/>
    <w:lvl w:ilvl="0" w:tplc="B2446DF0">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0B42CFE"/>
    <w:multiLevelType w:val="multilevel"/>
    <w:tmpl w:val="00BED5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color w:val="000000"/>
        <w:sz w:val="22"/>
        <w:u w:val="none"/>
      </w:rPr>
    </w:lvl>
    <w:lvl w:ilvl="2">
      <w:start w:val="1"/>
      <w:numFmt w:val="decimal"/>
      <w:isLgl/>
      <w:lvlText w:val="%1.%2.%3."/>
      <w:lvlJc w:val="left"/>
      <w:pPr>
        <w:ind w:left="720" w:hanging="720"/>
      </w:pPr>
      <w:rPr>
        <w:rFonts w:eastAsia="Arial Unicode MS" w:hint="default"/>
        <w:b/>
        <w:color w:val="000000"/>
        <w:sz w:val="22"/>
        <w:u w:val="single"/>
      </w:rPr>
    </w:lvl>
    <w:lvl w:ilvl="3">
      <w:start w:val="1"/>
      <w:numFmt w:val="decimal"/>
      <w:isLgl/>
      <w:lvlText w:val="%1.%2.%3.%4."/>
      <w:lvlJc w:val="left"/>
      <w:pPr>
        <w:ind w:left="1080" w:hanging="1080"/>
      </w:pPr>
      <w:rPr>
        <w:rFonts w:eastAsia="Arial Unicode MS" w:hint="default"/>
        <w:b/>
        <w:color w:val="000000"/>
        <w:sz w:val="22"/>
        <w:u w:val="single"/>
      </w:rPr>
    </w:lvl>
    <w:lvl w:ilvl="4">
      <w:start w:val="1"/>
      <w:numFmt w:val="decimal"/>
      <w:isLgl/>
      <w:lvlText w:val="%1.%2.%3.%4.%5."/>
      <w:lvlJc w:val="left"/>
      <w:pPr>
        <w:ind w:left="1080" w:hanging="1080"/>
      </w:pPr>
      <w:rPr>
        <w:rFonts w:eastAsia="Arial Unicode MS" w:hint="default"/>
        <w:b/>
        <w:color w:val="000000"/>
        <w:sz w:val="22"/>
        <w:u w:val="single"/>
      </w:rPr>
    </w:lvl>
    <w:lvl w:ilvl="5">
      <w:start w:val="1"/>
      <w:numFmt w:val="decimal"/>
      <w:isLgl/>
      <w:lvlText w:val="%1.%2.%3.%4.%5.%6."/>
      <w:lvlJc w:val="left"/>
      <w:pPr>
        <w:ind w:left="1440" w:hanging="1440"/>
      </w:pPr>
      <w:rPr>
        <w:rFonts w:eastAsia="Arial Unicode MS" w:hint="default"/>
        <w:b/>
        <w:color w:val="000000"/>
        <w:sz w:val="22"/>
        <w:u w:val="single"/>
      </w:rPr>
    </w:lvl>
    <w:lvl w:ilvl="6">
      <w:start w:val="1"/>
      <w:numFmt w:val="decimal"/>
      <w:isLgl/>
      <w:lvlText w:val="%1.%2.%3.%4.%5.%6.%7."/>
      <w:lvlJc w:val="left"/>
      <w:pPr>
        <w:ind w:left="1440" w:hanging="1440"/>
      </w:pPr>
      <w:rPr>
        <w:rFonts w:eastAsia="Arial Unicode MS" w:hint="default"/>
        <w:b/>
        <w:color w:val="000000"/>
        <w:sz w:val="22"/>
        <w:u w:val="single"/>
      </w:rPr>
    </w:lvl>
    <w:lvl w:ilvl="7">
      <w:start w:val="1"/>
      <w:numFmt w:val="decimal"/>
      <w:isLgl/>
      <w:lvlText w:val="%1.%2.%3.%4.%5.%6.%7.%8."/>
      <w:lvlJc w:val="left"/>
      <w:pPr>
        <w:ind w:left="1800" w:hanging="1800"/>
      </w:pPr>
      <w:rPr>
        <w:rFonts w:eastAsia="Arial Unicode MS" w:hint="default"/>
        <w:b/>
        <w:color w:val="000000"/>
        <w:sz w:val="22"/>
        <w:u w:val="single"/>
      </w:rPr>
    </w:lvl>
    <w:lvl w:ilvl="8">
      <w:start w:val="1"/>
      <w:numFmt w:val="decimal"/>
      <w:isLgl/>
      <w:lvlText w:val="%1.%2.%3.%4.%5.%6.%7.%8.%9."/>
      <w:lvlJc w:val="left"/>
      <w:pPr>
        <w:ind w:left="2160" w:hanging="2160"/>
      </w:pPr>
      <w:rPr>
        <w:rFonts w:eastAsia="Arial Unicode MS" w:hint="default"/>
        <w:b/>
        <w:color w:val="000000"/>
        <w:sz w:val="22"/>
        <w:u w:val="single"/>
      </w:rPr>
    </w:lvl>
  </w:abstractNum>
  <w:abstractNum w:abstractNumId="40"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F15004"/>
    <w:multiLevelType w:val="hybridMultilevel"/>
    <w:tmpl w:val="70B2F6D6"/>
    <w:lvl w:ilvl="0" w:tplc="54CCA01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1F42E6"/>
    <w:multiLevelType w:val="hybridMultilevel"/>
    <w:tmpl w:val="7EF2B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C624F7"/>
    <w:multiLevelType w:val="hybridMultilevel"/>
    <w:tmpl w:val="7A9E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F6234B"/>
    <w:multiLevelType w:val="hybridMultilevel"/>
    <w:tmpl w:val="38627F56"/>
    <w:lvl w:ilvl="0" w:tplc="7F88FEC2">
      <w:start w:val="1"/>
      <w:numFmt w:val="decimal"/>
      <w:lvlText w:val="%1."/>
      <w:lvlJc w:val="left"/>
      <w:pPr>
        <w:tabs>
          <w:tab w:val="num" w:pos="720"/>
        </w:tabs>
        <w:ind w:left="720" w:hanging="360"/>
      </w:pPr>
    </w:lvl>
    <w:lvl w:ilvl="1" w:tplc="0304FF5C" w:tentative="1">
      <w:start w:val="1"/>
      <w:numFmt w:val="decimal"/>
      <w:lvlText w:val="%2."/>
      <w:lvlJc w:val="left"/>
      <w:pPr>
        <w:tabs>
          <w:tab w:val="num" w:pos="1440"/>
        </w:tabs>
        <w:ind w:left="1440" w:hanging="360"/>
      </w:pPr>
    </w:lvl>
    <w:lvl w:ilvl="2" w:tplc="1B0A8DAE" w:tentative="1">
      <w:start w:val="1"/>
      <w:numFmt w:val="decimal"/>
      <w:lvlText w:val="%3."/>
      <w:lvlJc w:val="left"/>
      <w:pPr>
        <w:tabs>
          <w:tab w:val="num" w:pos="2160"/>
        </w:tabs>
        <w:ind w:left="2160" w:hanging="360"/>
      </w:pPr>
    </w:lvl>
    <w:lvl w:ilvl="3" w:tplc="D8D61834" w:tentative="1">
      <w:start w:val="1"/>
      <w:numFmt w:val="decimal"/>
      <w:lvlText w:val="%4."/>
      <w:lvlJc w:val="left"/>
      <w:pPr>
        <w:tabs>
          <w:tab w:val="num" w:pos="2880"/>
        </w:tabs>
        <w:ind w:left="2880" w:hanging="360"/>
      </w:pPr>
    </w:lvl>
    <w:lvl w:ilvl="4" w:tplc="E72C0AF6" w:tentative="1">
      <w:start w:val="1"/>
      <w:numFmt w:val="decimal"/>
      <w:lvlText w:val="%5."/>
      <w:lvlJc w:val="left"/>
      <w:pPr>
        <w:tabs>
          <w:tab w:val="num" w:pos="3600"/>
        </w:tabs>
        <w:ind w:left="3600" w:hanging="360"/>
      </w:pPr>
    </w:lvl>
    <w:lvl w:ilvl="5" w:tplc="D520B6C0" w:tentative="1">
      <w:start w:val="1"/>
      <w:numFmt w:val="decimal"/>
      <w:lvlText w:val="%6."/>
      <w:lvlJc w:val="left"/>
      <w:pPr>
        <w:tabs>
          <w:tab w:val="num" w:pos="4320"/>
        </w:tabs>
        <w:ind w:left="4320" w:hanging="360"/>
      </w:pPr>
    </w:lvl>
    <w:lvl w:ilvl="6" w:tplc="8C203128" w:tentative="1">
      <w:start w:val="1"/>
      <w:numFmt w:val="decimal"/>
      <w:lvlText w:val="%7."/>
      <w:lvlJc w:val="left"/>
      <w:pPr>
        <w:tabs>
          <w:tab w:val="num" w:pos="5040"/>
        </w:tabs>
        <w:ind w:left="5040" w:hanging="360"/>
      </w:pPr>
    </w:lvl>
    <w:lvl w:ilvl="7" w:tplc="4308155E" w:tentative="1">
      <w:start w:val="1"/>
      <w:numFmt w:val="decimal"/>
      <w:lvlText w:val="%8."/>
      <w:lvlJc w:val="left"/>
      <w:pPr>
        <w:tabs>
          <w:tab w:val="num" w:pos="5760"/>
        </w:tabs>
        <w:ind w:left="5760" w:hanging="360"/>
      </w:pPr>
    </w:lvl>
    <w:lvl w:ilvl="8" w:tplc="0ADA9DEC" w:tentative="1">
      <w:start w:val="1"/>
      <w:numFmt w:val="decimal"/>
      <w:lvlText w:val="%9."/>
      <w:lvlJc w:val="left"/>
      <w:pPr>
        <w:tabs>
          <w:tab w:val="num" w:pos="6480"/>
        </w:tabs>
        <w:ind w:left="6480" w:hanging="360"/>
      </w:pPr>
    </w:lvl>
  </w:abstractNum>
  <w:abstractNum w:abstractNumId="47"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8"/>
  </w:num>
  <w:num w:numId="21">
    <w:abstractNumId w:val="45"/>
  </w:num>
  <w:num w:numId="22">
    <w:abstractNumId w:val="18"/>
  </w:num>
  <w:num w:numId="23">
    <w:abstractNumId w:val="30"/>
  </w:num>
  <w:num w:numId="24">
    <w:abstractNumId w:val="37"/>
  </w:num>
  <w:num w:numId="25">
    <w:abstractNumId w:val="25"/>
  </w:num>
  <w:num w:numId="26">
    <w:abstractNumId w:val="41"/>
  </w:num>
  <w:num w:numId="27">
    <w:abstractNumId w:val="22"/>
  </w:num>
  <w:num w:numId="28">
    <w:abstractNumId w:val="26"/>
  </w:num>
  <w:num w:numId="29">
    <w:abstractNumId w:val="40"/>
  </w:num>
  <w:num w:numId="30">
    <w:abstractNumId w:val="32"/>
  </w:num>
  <w:num w:numId="31">
    <w:abstractNumId w:val="21"/>
  </w:num>
  <w:num w:numId="32">
    <w:abstractNumId w:val="36"/>
    <w:lvlOverride w:ilvl="0">
      <w:startOverride w:val="1"/>
    </w:lvlOverride>
    <w:lvlOverride w:ilvl="1"/>
    <w:lvlOverride w:ilvl="2"/>
    <w:lvlOverride w:ilvl="3"/>
    <w:lvlOverride w:ilvl="4"/>
    <w:lvlOverride w:ilvl="5"/>
    <w:lvlOverride w:ilvl="6"/>
    <w:lvlOverride w:ilvl="7"/>
    <w:lvlOverride w:ilvl="8"/>
  </w:num>
  <w:num w:numId="33">
    <w:abstractNumId w:val="34"/>
  </w:num>
  <w:num w:numId="34">
    <w:abstractNumId w:val="43"/>
  </w:num>
  <w:num w:numId="35">
    <w:abstractNumId w:val="47"/>
  </w:num>
  <w:num w:numId="36">
    <w:abstractNumId w:val="24"/>
  </w:num>
  <w:num w:numId="37">
    <w:abstractNumId w:val="23"/>
  </w:num>
  <w:num w:numId="38">
    <w:abstractNumId w:val="33"/>
  </w:num>
  <w:num w:numId="39">
    <w:abstractNumId w:val="35"/>
  </w:num>
  <w:num w:numId="40">
    <w:abstractNumId w:val="44"/>
  </w:num>
  <w:num w:numId="41">
    <w:abstractNumId w:val="28"/>
  </w:num>
  <w:num w:numId="42">
    <w:abstractNumId w:val="39"/>
  </w:num>
  <w:num w:numId="43">
    <w:abstractNumId w:val="27"/>
  </w:num>
  <w:num w:numId="44">
    <w:abstractNumId w:val="20"/>
  </w:num>
  <w:num w:numId="45">
    <w:abstractNumId w:val="46"/>
  </w:num>
  <w:num w:numId="46">
    <w:abstractNumId w:val="29"/>
  </w:num>
  <w:num w:numId="47">
    <w:abstractNumId w:val="31"/>
  </w:num>
  <w:num w:numId="48">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95"/>
    <w:rsid w:val="000010A1"/>
    <w:rsid w:val="00002B3E"/>
    <w:rsid w:val="00002E51"/>
    <w:rsid w:val="00002E5A"/>
    <w:rsid w:val="0000555E"/>
    <w:rsid w:val="00010876"/>
    <w:rsid w:val="00010CE1"/>
    <w:rsid w:val="00011991"/>
    <w:rsid w:val="00011E16"/>
    <w:rsid w:val="000140F9"/>
    <w:rsid w:val="00015500"/>
    <w:rsid w:val="00016E0C"/>
    <w:rsid w:val="00017313"/>
    <w:rsid w:val="00017511"/>
    <w:rsid w:val="00020994"/>
    <w:rsid w:val="000217C2"/>
    <w:rsid w:val="000240B6"/>
    <w:rsid w:val="0002686F"/>
    <w:rsid w:val="00026AB2"/>
    <w:rsid w:val="00030029"/>
    <w:rsid w:val="00030161"/>
    <w:rsid w:val="00030839"/>
    <w:rsid w:val="00030D2E"/>
    <w:rsid w:val="000310FE"/>
    <w:rsid w:val="00031ED8"/>
    <w:rsid w:val="0003218E"/>
    <w:rsid w:val="0003221F"/>
    <w:rsid w:val="00033B1F"/>
    <w:rsid w:val="00033C55"/>
    <w:rsid w:val="00034A04"/>
    <w:rsid w:val="000350F8"/>
    <w:rsid w:val="000357C9"/>
    <w:rsid w:val="00035BC2"/>
    <w:rsid w:val="00035BD9"/>
    <w:rsid w:val="000363FD"/>
    <w:rsid w:val="00037225"/>
    <w:rsid w:val="000377D3"/>
    <w:rsid w:val="00037AE9"/>
    <w:rsid w:val="00040ED0"/>
    <w:rsid w:val="00041052"/>
    <w:rsid w:val="00041865"/>
    <w:rsid w:val="00044E32"/>
    <w:rsid w:val="00045404"/>
    <w:rsid w:val="00046BA9"/>
    <w:rsid w:val="0005084A"/>
    <w:rsid w:val="00050E23"/>
    <w:rsid w:val="00051401"/>
    <w:rsid w:val="00052C16"/>
    <w:rsid w:val="0005319E"/>
    <w:rsid w:val="00053F87"/>
    <w:rsid w:val="000543C2"/>
    <w:rsid w:val="00054B86"/>
    <w:rsid w:val="00055461"/>
    <w:rsid w:val="00055B9D"/>
    <w:rsid w:val="000562A9"/>
    <w:rsid w:val="00056C14"/>
    <w:rsid w:val="00057FA2"/>
    <w:rsid w:val="000628B1"/>
    <w:rsid w:val="00062B2B"/>
    <w:rsid w:val="00063203"/>
    <w:rsid w:val="00063782"/>
    <w:rsid w:val="00063CF4"/>
    <w:rsid w:val="00066A79"/>
    <w:rsid w:val="00066AF1"/>
    <w:rsid w:val="00067E70"/>
    <w:rsid w:val="000700AA"/>
    <w:rsid w:val="00070F75"/>
    <w:rsid w:val="000719C9"/>
    <w:rsid w:val="00072314"/>
    <w:rsid w:val="00072C97"/>
    <w:rsid w:val="00074207"/>
    <w:rsid w:val="00075088"/>
    <w:rsid w:val="00075C23"/>
    <w:rsid w:val="00076602"/>
    <w:rsid w:val="000769A8"/>
    <w:rsid w:val="00077413"/>
    <w:rsid w:val="00081ACD"/>
    <w:rsid w:val="00081DC1"/>
    <w:rsid w:val="00082085"/>
    <w:rsid w:val="00083E8A"/>
    <w:rsid w:val="0008431D"/>
    <w:rsid w:val="00084AB2"/>
    <w:rsid w:val="000851C1"/>
    <w:rsid w:val="00085BE4"/>
    <w:rsid w:val="00090A50"/>
    <w:rsid w:val="00095778"/>
    <w:rsid w:val="000964AE"/>
    <w:rsid w:val="0009682E"/>
    <w:rsid w:val="00096959"/>
    <w:rsid w:val="000970F1"/>
    <w:rsid w:val="000A3009"/>
    <w:rsid w:val="000A4271"/>
    <w:rsid w:val="000A637A"/>
    <w:rsid w:val="000A7205"/>
    <w:rsid w:val="000B4631"/>
    <w:rsid w:val="000B469C"/>
    <w:rsid w:val="000B6086"/>
    <w:rsid w:val="000B622E"/>
    <w:rsid w:val="000B657C"/>
    <w:rsid w:val="000B7ED2"/>
    <w:rsid w:val="000C0327"/>
    <w:rsid w:val="000C0989"/>
    <w:rsid w:val="000C0EB9"/>
    <w:rsid w:val="000C159F"/>
    <w:rsid w:val="000C2984"/>
    <w:rsid w:val="000C3E5C"/>
    <w:rsid w:val="000C4C80"/>
    <w:rsid w:val="000C6309"/>
    <w:rsid w:val="000C7B9B"/>
    <w:rsid w:val="000D10FD"/>
    <w:rsid w:val="000D268F"/>
    <w:rsid w:val="000D3FB1"/>
    <w:rsid w:val="000D45D2"/>
    <w:rsid w:val="000D4E45"/>
    <w:rsid w:val="000D608D"/>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02E0"/>
    <w:rsid w:val="000F165C"/>
    <w:rsid w:val="000F24E5"/>
    <w:rsid w:val="000F275A"/>
    <w:rsid w:val="000F2F08"/>
    <w:rsid w:val="000F33F0"/>
    <w:rsid w:val="000F4CF7"/>
    <w:rsid w:val="000F6B7A"/>
    <w:rsid w:val="000F7EF9"/>
    <w:rsid w:val="00101BBB"/>
    <w:rsid w:val="0010249D"/>
    <w:rsid w:val="0010294B"/>
    <w:rsid w:val="00102E1A"/>
    <w:rsid w:val="00105A77"/>
    <w:rsid w:val="00106CD2"/>
    <w:rsid w:val="00107FE9"/>
    <w:rsid w:val="001112B1"/>
    <w:rsid w:val="001115C2"/>
    <w:rsid w:val="00112CE2"/>
    <w:rsid w:val="00115C3F"/>
    <w:rsid w:val="00115EDB"/>
    <w:rsid w:val="00116247"/>
    <w:rsid w:val="00117600"/>
    <w:rsid w:val="00117F1C"/>
    <w:rsid w:val="00120E50"/>
    <w:rsid w:val="0012183F"/>
    <w:rsid w:val="00121CB2"/>
    <w:rsid w:val="001248A7"/>
    <w:rsid w:val="00125102"/>
    <w:rsid w:val="001253A7"/>
    <w:rsid w:val="001260AC"/>
    <w:rsid w:val="001261B7"/>
    <w:rsid w:val="0012723C"/>
    <w:rsid w:val="00127B1A"/>
    <w:rsid w:val="00127EF4"/>
    <w:rsid w:val="001304EA"/>
    <w:rsid w:val="001307E4"/>
    <w:rsid w:val="00130CCB"/>
    <w:rsid w:val="00131159"/>
    <w:rsid w:val="00131F61"/>
    <w:rsid w:val="001338AB"/>
    <w:rsid w:val="00133F31"/>
    <w:rsid w:val="00134765"/>
    <w:rsid w:val="00134B8A"/>
    <w:rsid w:val="00134C1B"/>
    <w:rsid w:val="0013615A"/>
    <w:rsid w:val="0013642F"/>
    <w:rsid w:val="001375AB"/>
    <w:rsid w:val="00140157"/>
    <w:rsid w:val="00142308"/>
    <w:rsid w:val="00142CC8"/>
    <w:rsid w:val="00143F15"/>
    <w:rsid w:val="001442E9"/>
    <w:rsid w:val="00144E4C"/>
    <w:rsid w:val="00145735"/>
    <w:rsid w:val="001462BE"/>
    <w:rsid w:val="00146397"/>
    <w:rsid w:val="00146EBE"/>
    <w:rsid w:val="00147361"/>
    <w:rsid w:val="00147D1E"/>
    <w:rsid w:val="00147E08"/>
    <w:rsid w:val="001501A9"/>
    <w:rsid w:val="00150305"/>
    <w:rsid w:val="0015176E"/>
    <w:rsid w:val="00155B15"/>
    <w:rsid w:val="00155FBF"/>
    <w:rsid w:val="00156B39"/>
    <w:rsid w:val="00161232"/>
    <w:rsid w:val="00162E62"/>
    <w:rsid w:val="001658E0"/>
    <w:rsid w:val="00171533"/>
    <w:rsid w:val="00171B38"/>
    <w:rsid w:val="00173222"/>
    <w:rsid w:val="001743FE"/>
    <w:rsid w:val="00174CEE"/>
    <w:rsid w:val="00176E43"/>
    <w:rsid w:val="001773F7"/>
    <w:rsid w:val="00177AFF"/>
    <w:rsid w:val="0018002C"/>
    <w:rsid w:val="00181736"/>
    <w:rsid w:val="0018188D"/>
    <w:rsid w:val="00181E1F"/>
    <w:rsid w:val="00182E0D"/>
    <w:rsid w:val="0018559F"/>
    <w:rsid w:val="00185B52"/>
    <w:rsid w:val="001901F1"/>
    <w:rsid w:val="00190226"/>
    <w:rsid w:val="001902B8"/>
    <w:rsid w:val="00191EA4"/>
    <w:rsid w:val="0019253F"/>
    <w:rsid w:val="00192D0B"/>
    <w:rsid w:val="0019301E"/>
    <w:rsid w:val="00195697"/>
    <w:rsid w:val="0019581C"/>
    <w:rsid w:val="001961E8"/>
    <w:rsid w:val="00196CF2"/>
    <w:rsid w:val="001A0095"/>
    <w:rsid w:val="001A01DF"/>
    <w:rsid w:val="001A04BF"/>
    <w:rsid w:val="001A0933"/>
    <w:rsid w:val="001A0E24"/>
    <w:rsid w:val="001A3C9D"/>
    <w:rsid w:val="001A436B"/>
    <w:rsid w:val="001A43F9"/>
    <w:rsid w:val="001A65BD"/>
    <w:rsid w:val="001A6BBC"/>
    <w:rsid w:val="001A7DC4"/>
    <w:rsid w:val="001B031A"/>
    <w:rsid w:val="001B2281"/>
    <w:rsid w:val="001B49D4"/>
    <w:rsid w:val="001B571B"/>
    <w:rsid w:val="001B6118"/>
    <w:rsid w:val="001B67DD"/>
    <w:rsid w:val="001C12C0"/>
    <w:rsid w:val="001C185F"/>
    <w:rsid w:val="001C3B40"/>
    <w:rsid w:val="001C665B"/>
    <w:rsid w:val="001D1ED7"/>
    <w:rsid w:val="001D24C3"/>
    <w:rsid w:val="001D2D2E"/>
    <w:rsid w:val="001D31BB"/>
    <w:rsid w:val="001D380D"/>
    <w:rsid w:val="001D49E2"/>
    <w:rsid w:val="001D5B2D"/>
    <w:rsid w:val="001D62C4"/>
    <w:rsid w:val="001D7351"/>
    <w:rsid w:val="001E0224"/>
    <w:rsid w:val="001E294F"/>
    <w:rsid w:val="001E29DF"/>
    <w:rsid w:val="001E412C"/>
    <w:rsid w:val="001E523C"/>
    <w:rsid w:val="001E5386"/>
    <w:rsid w:val="001E57F3"/>
    <w:rsid w:val="001E625E"/>
    <w:rsid w:val="001E74F2"/>
    <w:rsid w:val="001E7A52"/>
    <w:rsid w:val="001F0263"/>
    <w:rsid w:val="001F0B9B"/>
    <w:rsid w:val="001F2F7B"/>
    <w:rsid w:val="001F46D0"/>
    <w:rsid w:val="001F5459"/>
    <w:rsid w:val="001F581E"/>
    <w:rsid w:val="001F6098"/>
    <w:rsid w:val="001F687C"/>
    <w:rsid w:val="001F6CDE"/>
    <w:rsid w:val="001F6FCB"/>
    <w:rsid w:val="001F6FEB"/>
    <w:rsid w:val="00201C86"/>
    <w:rsid w:val="00201F08"/>
    <w:rsid w:val="0020275B"/>
    <w:rsid w:val="00203107"/>
    <w:rsid w:val="00203A10"/>
    <w:rsid w:val="00203E5B"/>
    <w:rsid w:val="002057BE"/>
    <w:rsid w:val="00205AFD"/>
    <w:rsid w:val="00205DE8"/>
    <w:rsid w:val="00206656"/>
    <w:rsid w:val="00207749"/>
    <w:rsid w:val="00207AC9"/>
    <w:rsid w:val="0021026B"/>
    <w:rsid w:val="00210886"/>
    <w:rsid w:val="00211CD5"/>
    <w:rsid w:val="00212958"/>
    <w:rsid w:val="00212DA3"/>
    <w:rsid w:val="002139AD"/>
    <w:rsid w:val="00214849"/>
    <w:rsid w:val="00214FCB"/>
    <w:rsid w:val="002150E0"/>
    <w:rsid w:val="00215667"/>
    <w:rsid w:val="00217B03"/>
    <w:rsid w:val="0022036A"/>
    <w:rsid w:val="0022211A"/>
    <w:rsid w:val="002224F4"/>
    <w:rsid w:val="00223CEB"/>
    <w:rsid w:val="00223DAA"/>
    <w:rsid w:val="00225DA5"/>
    <w:rsid w:val="00226941"/>
    <w:rsid w:val="00227432"/>
    <w:rsid w:val="00231312"/>
    <w:rsid w:val="00231787"/>
    <w:rsid w:val="00231B33"/>
    <w:rsid w:val="00231C54"/>
    <w:rsid w:val="00235A48"/>
    <w:rsid w:val="00235A82"/>
    <w:rsid w:val="00235CCC"/>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3C2D"/>
    <w:rsid w:val="0025492D"/>
    <w:rsid w:val="0025501B"/>
    <w:rsid w:val="00255D02"/>
    <w:rsid w:val="002560FD"/>
    <w:rsid w:val="00257715"/>
    <w:rsid w:val="00257864"/>
    <w:rsid w:val="00261035"/>
    <w:rsid w:val="002634AA"/>
    <w:rsid w:val="002643C4"/>
    <w:rsid w:val="00264501"/>
    <w:rsid w:val="00265354"/>
    <w:rsid w:val="00265777"/>
    <w:rsid w:val="002657E9"/>
    <w:rsid w:val="00267310"/>
    <w:rsid w:val="00267F1B"/>
    <w:rsid w:val="00270448"/>
    <w:rsid w:val="00270552"/>
    <w:rsid w:val="00272A66"/>
    <w:rsid w:val="00272CE3"/>
    <w:rsid w:val="002732E2"/>
    <w:rsid w:val="00273492"/>
    <w:rsid w:val="0027429D"/>
    <w:rsid w:val="00275A6F"/>
    <w:rsid w:val="002815B1"/>
    <w:rsid w:val="00281FB2"/>
    <w:rsid w:val="002829AD"/>
    <w:rsid w:val="0028539D"/>
    <w:rsid w:val="00285595"/>
    <w:rsid w:val="00285AB4"/>
    <w:rsid w:val="002865C5"/>
    <w:rsid w:val="00287F37"/>
    <w:rsid w:val="00290415"/>
    <w:rsid w:val="0029250E"/>
    <w:rsid w:val="00294730"/>
    <w:rsid w:val="00295389"/>
    <w:rsid w:val="002A13F2"/>
    <w:rsid w:val="002A225D"/>
    <w:rsid w:val="002A23B0"/>
    <w:rsid w:val="002A2B7C"/>
    <w:rsid w:val="002A33A9"/>
    <w:rsid w:val="002A3691"/>
    <w:rsid w:val="002A4A56"/>
    <w:rsid w:val="002A579B"/>
    <w:rsid w:val="002A59B4"/>
    <w:rsid w:val="002A5C54"/>
    <w:rsid w:val="002A5D1C"/>
    <w:rsid w:val="002A5D2E"/>
    <w:rsid w:val="002A61EB"/>
    <w:rsid w:val="002A6A32"/>
    <w:rsid w:val="002A75E5"/>
    <w:rsid w:val="002B05B7"/>
    <w:rsid w:val="002B420D"/>
    <w:rsid w:val="002B4249"/>
    <w:rsid w:val="002B66BC"/>
    <w:rsid w:val="002C1855"/>
    <w:rsid w:val="002C33B5"/>
    <w:rsid w:val="002C3424"/>
    <w:rsid w:val="002C3B17"/>
    <w:rsid w:val="002C3CAB"/>
    <w:rsid w:val="002C4901"/>
    <w:rsid w:val="002C5058"/>
    <w:rsid w:val="002C5076"/>
    <w:rsid w:val="002C5242"/>
    <w:rsid w:val="002C6695"/>
    <w:rsid w:val="002C7428"/>
    <w:rsid w:val="002C755A"/>
    <w:rsid w:val="002C7976"/>
    <w:rsid w:val="002D1AE9"/>
    <w:rsid w:val="002D20A2"/>
    <w:rsid w:val="002D2D5A"/>
    <w:rsid w:val="002D2F3C"/>
    <w:rsid w:val="002D36D2"/>
    <w:rsid w:val="002D4C0E"/>
    <w:rsid w:val="002D4DEB"/>
    <w:rsid w:val="002D7CE5"/>
    <w:rsid w:val="002D7DC2"/>
    <w:rsid w:val="002D7F86"/>
    <w:rsid w:val="002E0955"/>
    <w:rsid w:val="002E270A"/>
    <w:rsid w:val="002E7A73"/>
    <w:rsid w:val="002F0329"/>
    <w:rsid w:val="002F08D0"/>
    <w:rsid w:val="002F20EC"/>
    <w:rsid w:val="002F231D"/>
    <w:rsid w:val="002F3252"/>
    <w:rsid w:val="002F3B74"/>
    <w:rsid w:val="002F3FB9"/>
    <w:rsid w:val="002F4189"/>
    <w:rsid w:val="002F5797"/>
    <w:rsid w:val="002F7D35"/>
    <w:rsid w:val="00300294"/>
    <w:rsid w:val="0030077C"/>
    <w:rsid w:val="003023CE"/>
    <w:rsid w:val="00302D42"/>
    <w:rsid w:val="00302EA3"/>
    <w:rsid w:val="003030D3"/>
    <w:rsid w:val="0030453B"/>
    <w:rsid w:val="003055E6"/>
    <w:rsid w:val="003068BC"/>
    <w:rsid w:val="00307503"/>
    <w:rsid w:val="00307993"/>
    <w:rsid w:val="003079E2"/>
    <w:rsid w:val="00311F78"/>
    <w:rsid w:val="00312675"/>
    <w:rsid w:val="003126FC"/>
    <w:rsid w:val="00313486"/>
    <w:rsid w:val="00313E2E"/>
    <w:rsid w:val="003141AF"/>
    <w:rsid w:val="00314C07"/>
    <w:rsid w:val="00316EB7"/>
    <w:rsid w:val="003177D1"/>
    <w:rsid w:val="003206D3"/>
    <w:rsid w:val="00320F6A"/>
    <w:rsid w:val="003219F0"/>
    <w:rsid w:val="00321D97"/>
    <w:rsid w:val="00321EEC"/>
    <w:rsid w:val="00324A28"/>
    <w:rsid w:val="00326512"/>
    <w:rsid w:val="00331301"/>
    <w:rsid w:val="0033138C"/>
    <w:rsid w:val="00331977"/>
    <w:rsid w:val="00332352"/>
    <w:rsid w:val="00333650"/>
    <w:rsid w:val="00335CB4"/>
    <w:rsid w:val="00336E26"/>
    <w:rsid w:val="00337FC6"/>
    <w:rsid w:val="00341393"/>
    <w:rsid w:val="00341AC4"/>
    <w:rsid w:val="00341C23"/>
    <w:rsid w:val="00342103"/>
    <w:rsid w:val="0034281B"/>
    <w:rsid w:val="00342A0C"/>
    <w:rsid w:val="00342A3F"/>
    <w:rsid w:val="00343926"/>
    <w:rsid w:val="00343989"/>
    <w:rsid w:val="00344214"/>
    <w:rsid w:val="003445DC"/>
    <w:rsid w:val="003446D8"/>
    <w:rsid w:val="00344854"/>
    <w:rsid w:val="00345CAC"/>
    <w:rsid w:val="0034603F"/>
    <w:rsid w:val="00346360"/>
    <w:rsid w:val="00346444"/>
    <w:rsid w:val="00346614"/>
    <w:rsid w:val="003503A4"/>
    <w:rsid w:val="00350EEF"/>
    <w:rsid w:val="003545CE"/>
    <w:rsid w:val="00354CB2"/>
    <w:rsid w:val="003563E5"/>
    <w:rsid w:val="00356A93"/>
    <w:rsid w:val="00356AF2"/>
    <w:rsid w:val="003606AA"/>
    <w:rsid w:val="00360B7C"/>
    <w:rsid w:val="0036166C"/>
    <w:rsid w:val="00361B09"/>
    <w:rsid w:val="00363053"/>
    <w:rsid w:val="00363821"/>
    <w:rsid w:val="0036388C"/>
    <w:rsid w:val="00363FD3"/>
    <w:rsid w:val="00366473"/>
    <w:rsid w:val="00366727"/>
    <w:rsid w:val="00366FD4"/>
    <w:rsid w:val="00367CEE"/>
    <w:rsid w:val="00373511"/>
    <w:rsid w:val="00373E53"/>
    <w:rsid w:val="003750D2"/>
    <w:rsid w:val="00375BF8"/>
    <w:rsid w:val="0038051D"/>
    <w:rsid w:val="00380991"/>
    <w:rsid w:val="00380B09"/>
    <w:rsid w:val="003815C4"/>
    <w:rsid w:val="00383BD4"/>
    <w:rsid w:val="00383F0D"/>
    <w:rsid w:val="003840F0"/>
    <w:rsid w:val="00384231"/>
    <w:rsid w:val="00384B70"/>
    <w:rsid w:val="00385E3B"/>
    <w:rsid w:val="00385E3F"/>
    <w:rsid w:val="00386F73"/>
    <w:rsid w:val="003879A4"/>
    <w:rsid w:val="00387DF7"/>
    <w:rsid w:val="0039028E"/>
    <w:rsid w:val="003902B9"/>
    <w:rsid w:val="003902C5"/>
    <w:rsid w:val="00390B6E"/>
    <w:rsid w:val="00390CEF"/>
    <w:rsid w:val="00391800"/>
    <w:rsid w:val="00391958"/>
    <w:rsid w:val="00391D0C"/>
    <w:rsid w:val="0039219D"/>
    <w:rsid w:val="003924BB"/>
    <w:rsid w:val="00392BD7"/>
    <w:rsid w:val="00393380"/>
    <w:rsid w:val="0039351C"/>
    <w:rsid w:val="00393885"/>
    <w:rsid w:val="003940B1"/>
    <w:rsid w:val="00395AC4"/>
    <w:rsid w:val="00395D39"/>
    <w:rsid w:val="0039602C"/>
    <w:rsid w:val="0039780B"/>
    <w:rsid w:val="003A0051"/>
    <w:rsid w:val="003A093F"/>
    <w:rsid w:val="003A11AB"/>
    <w:rsid w:val="003A1897"/>
    <w:rsid w:val="003A257C"/>
    <w:rsid w:val="003A3402"/>
    <w:rsid w:val="003A3C32"/>
    <w:rsid w:val="003A4D3A"/>
    <w:rsid w:val="003A5076"/>
    <w:rsid w:val="003A60DF"/>
    <w:rsid w:val="003A71EF"/>
    <w:rsid w:val="003B04D9"/>
    <w:rsid w:val="003B2324"/>
    <w:rsid w:val="003B3E13"/>
    <w:rsid w:val="003B47BD"/>
    <w:rsid w:val="003B774F"/>
    <w:rsid w:val="003B7A61"/>
    <w:rsid w:val="003B7AF7"/>
    <w:rsid w:val="003B7F32"/>
    <w:rsid w:val="003C1098"/>
    <w:rsid w:val="003C12EE"/>
    <w:rsid w:val="003C1793"/>
    <w:rsid w:val="003C2C65"/>
    <w:rsid w:val="003C48AB"/>
    <w:rsid w:val="003C5451"/>
    <w:rsid w:val="003C5F72"/>
    <w:rsid w:val="003C6C8C"/>
    <w:rsid w:val="003C78CF"/>
    <w:rsid w:val="003D082B"/>
    <w:rsid w:val="003D0C27"/>
    <w:rsid w:val="003D1AA9"/>
    <w:rsid w:val="003D3D10"/>
    <w:rsid w:val="003D3E69"/>
    <w:rsid w:val="003D3E76"/>
    <w:rsid w:val="003D48BF"/>
    <w:rsid w:val="003D49B8"/>
    <w:rsid w:val="003D5174"/>
    <w:rsid w:val="003D5571"/>
    <w:rsid w:val="003D56C4"/>
    <w:rsid w:val="003D6171"/>
    <w:rsid w:val="003D6293"/>
    <w:rsid w:val="003E1ED0"/>
    <w:rsid w:val="003E250E"/>
    <w:rsid w:val="003E3BF3"/>
    <w:rsid w:val="003E3D98"/>
    <w:rsid w:val="003E4089"/>
    <w:rsid w:val="003E6E33"/>
    <w:rsid w:val="003F05E2"/>
    <w:rsid w:val="003F1DC8"/>
    <w:rsid w:val="003F2186"/>
    <w:rsid w:val="003F42C1"/>
    <w:rsid w:val="003F463E"/>
    <w:rsid w:val="003F4724"/>
    <w:rsid w:val="003F4C93"/>
    <w:rsid w:val="0040025F"/>
    <w:rsid w:val="00400B58"/>
    <w:rsid w:val="00400F55"/>
    <w:rsid w:val="0040157C"/>
    <w:rsid w:val="00401E76"/>
    <w:rsid w:val="004021BD"/>
    <w:rsid w:val="004025A3"/>
    <w:rsid w:val="00402A55"/>
    <w:rsid w:val="004049AD"/>
    <w:rsid w:val="004049C8"/>
    <w:rsid w:val="0040648F"/>
    <w:rsid w:val="0040657A"/>
    <w:rsid w:val="00406EAD"/>
    <w:rsid w:val="00410480"/>
    <w:rsid w:val="00411084"/>
    <w:rsid w:val="00413121"/>
    <w:rsid w:val="00415D4C"/>
    <w:rsid w:val="00415FEE"/>
    <w:rsid w:val="00416E6F"/>
    <w:rsid w:val="004175A6"/>
    <w:rsid w:val="00417821"/>
    <w:rsid w:val="00420125"/>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35FCE"/>
    <w:rsid w:val="00440557"/>
    <w:rsid w:val="004406C1"/>
    <w:rsid w:val="00441D81"/>
    <w:rsid w:val="00443446"/>
    <w:rsid w:val="00444842"/>
    <w:rsid w:val="00444DF9"/>
    <w:rsid w:val="004472AD"/>
    <w:rsid w:val="0044743B"/>
    <w:rsid w:val="004506BC"/>
    <w:rsid w:val="0045126A"/>
    <w:rsid w:val="00451355"/>
    <w:rsid w:val="00451FDE"/>
    <w:rsid w:val="004526F5"/>
    <w:rsid w:val="00452759"/>
    <w:rsid w:val="00452830"/>
    <w:rsid w:val="00453E1C"/>
    <w:rsid w:val="00455335"/>
    <w:rsid w:val="0045707D"/>
    <w:rsid w:val="00457137"/>
    <w:rsid w:val="00457C3B"/>
    <w:rsid w:val="00457D85"/>
    <w:rsid w:val="00460D30"/>
    <w:rsid w:val="00462D8C"/>
    <w:rsid w:val="00463B9D"/>
    <w:rsid w:val="00467C8D"/>
    <w:rsid w:val="0047121C"/>
    <w:rsid w:val="004734E4"/>
    <w:rsid w:val="00473FDB"/>
    <w:rsid w:val="00474C84"/>
    <w:rsid w:val="00475033"/>
    <w:rsid w:val="004769C2"/>
    <w:rsid w:val="0047783B"/>
    <w:rsid w:val="00477ECF"/>
    <w:rsid w:val="00481681"/>
    <w:rsid w:val="0048170F"/>
    <w:rsid w:val="00481843"/>
    <w:rsid w:val="004829C9"/>
    <w:rsid w:val="00484402"/>
    <w:rsid w:val="0048590E"/>
    <w:rsid w:val="00485ABF"/>
    <w:rsid w:val="00487C24"/>
    <w:rsid w:val="00490BDF"/>
    <w:rsid w:val="0049258B"/>
    <w:rsid w:val="00493AA3"/>
    <w:rsid w:val="00493DFF"/>
    <w:rsid w:val="00494136"/>
    <w:rsid w:val="004941E8"/>
    <w:rsid w:val="00497611"/>
    <w:rsid w:val="00497A9A"/>
    <w:rsid w:val="004A2A43"/>
    <w:rsid w:val="004A4F19"/>
    <w:rsid w:val="004A605D"/>
    <w:rsid w:val="004A60AF"/>
    <w:rsid w:val="004A6F2B"/>
    <w:rsid w:val="004B04BD"/>
    <w:rsid w:val="004B0D22"/>
    <w:rsid w:val="004B1CDD"/>
    <w:rsid w:val="004B29CB"/>
    <w:rsid w:val="004B33F7"/>
    <w:rsid w:val="004B584D"/>
    <w:rsid w:val="004B616F"/>
    <w:rsid w:val="004B6E59"/>
    <w:rsid w:val="004B734E"/>
    <w:rsid w:val="004B7825"/>
    <w:rsid w:val="004C1C0D"/>
    <w:rsid w:val="004C25DC"/>
    <w:rsid w:val="004C317D"/>
    <w:rsid w:val="004C4314"/>
    <w:rsid w:val="004C4F7C"/>
    <w:rsid w:val="004C53AC"/>
    <w:rsid w:val="004C5E59"/>
    <w:rsid w:val="004C6AFA"/>
    <w:rsid w:val="004C6DCE"/>
    <w:rsid w:val="004C7109"/>
    <w:rsid w:val="004C7495"/>
    <w:rsid w:val="004C780D"/>
    <w:rsid w:val="004C7E1E"/>
    <w:rsid w:val="004D00FC"/>
    <w:rsid w:val="004D0246"/>
    <w:rsid w:val="004D087E"/>
    <w:rsid w:val="004D2268"/>
    <w:rsid w:val="004D2544"/>
    <w:rsid w:val="004D53EF"/>
    <w:rsid w:val="004E34EA"/>
    <w:rsid w:val="004E3896"/>
    <w:rsid w:val="004E3E7E"/>
    <w:rsid w:val="004E3EA9"/>
    <w:rsid w:val="004E4305"/>
    <w:rsid w:val="004E431E"/>
    <w:rsid w:val="004E7F0F"/>
    <w:rsid w:val="004F05FF"/>
    <w:rsid w:val="004F0A7F"/>
    <w:rsid w:val="004F1485"/>
    <w:rsid w:val="004F300F"/>
    <w:rsid w:val="004F4168"/>
    <w:rsid w:val="004F4D72"/>
    <w:rsid w:val="005017D8"/>
    <w:rsid w:val="00501CBC"/>
    <w:rsid w:val="00501DBC"/>
    <w:rsid w:val="00502AE2"/>
    <w:rsid w:val="005052AB"/>
    <w:rsid w:val="00505D77"/>
    <w:rsid w:val="0050792C"/>
    <w:rsid w:val="0051003E"/>
    <w:rsid w:val="00510286"/>
    <w:rsid w:val="00511728"/>
    <w:rsid w:val="00511C64"/>
    <w:rsid w:val="0051229B"/>
    <w:rsid w:val="0051274D"/>
    <w:rsid w:val="0051288F"/>
    <w:rsid w:val="0051361C"/>
    <w:rsid w:val="00514EE9"/>
    <w:rsid w:val="0051574B"/>
    <w:rsid w:val="00516729"/>
    <w:rsid w:val="00520A54"/>
    <w:rsid w:val="00520A77"/>
    <w:rsid w:val="00521015"/>
    <w:rsid w:val="00521554"/>
    <w:rsid w:val="005231C9"/>
    <w:rsid w:val="005238A8"/>
    <w:rsid w:val="005248B6"/>
    <w:rsid w:val="00525BD5"/>
    <w:rsid w:val="005270C8"/>
    <w:rsid w:val="005278A7"/>
    <w:rsid w:val="005302DD"/>
    <w:rsid w:val="0053062F"/>
    <w:rsid w:val="00530C7B"/>
    <w:rsid w:val="005322CD"/>
    <w:rsid w:val="0053261D"/>
    <w:rsid w:val="005326F6"/>
    <w:rsid w:val="00532979"/>
    <w:rsid w:val="00532A78"/>
    <w:rsid w:val="00532CA4"/>
    <w:rsid w:val="00533A30"/>
    <w:rsid w:val="00534237"/>
    <w:rsid w:val="00535477"/>
    <w:rsid w:val="00535C6D"/>
    <w:rsid w:val="00540111"/>
    <w:rsid w:val="00541DB3"/>
    <w:rsid w:val="00543C6C"/>
    <w:rsid w:val="00543F15"/>
    <w:rsid w:val="00545B75"/>
    <w:rsid w:val="00545D2B"/>
    <w:rsid w:val="00546409"/>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01ED"/>
    <w:rsid w:val="00571CB2"/>
    <w:rsid w:val="00572168"/>
    <w:rsid w:val="00572CDE"/>
    <w:rsid w:val="005759A6"/>
    <w:rsid w:val="005764E9"/>
    <w:rsid w:val="00581585"/>
    <w:rsid w:val="0058308B"/>
    <w:rsid w:val="00584195"/>
    <w:rsid w:val="0058426F"/>
    <w:rsid w:val="005848B7"/>
    <w:rsid w:val="00584D9B"/>
    <w:rsid w:val="005855CA"/>
    <w:rsid w:val="005877EB"/>
    <w:rsid w:val="0059068B"/>
    <w:rsid w:val="00590DAF"/>
    <w:rsid w:val="0059176A"/>
    <w:rsid w:val="005919A1"/>
    <w:rsid w:val="00591B25"/>
    <w:rsid w:val="005935B2"/>
    <w:rsid w:val="00596F61"/>
    <w:rsid w:val="0059739C"/>
    <w:rsid w:val="00597C20"/>
    <w:rsid w:val="00597D2D"/>
    <w:rsid w:val="005A074C"/>
    <w:rsid w:val="005A1FFC"/>
    <w:rsid w:val="005A200D"/>
    <w:rsid w:val="005A2FE3"/>
    <w:rsid w:val="005A46F0"/>
    <w:rsid w:val="005A54F1"/>
    <w:rsid w:val="005A57E5"/>
    <w:rsid w:val="005A6EE2"/>
    <w:rsid w:val="005A7AA4"/>
    <w:rsid w:val="005B06DD"/>
    <w:rsid w:val="005B2CF5"/>
    <w:rsid w:val="005B2DC9"/>
    <w:rsid w:val="005B41DA"/>
    <w:rsid w:val="005B49FC"/>
    <w:rsid w:val="005B503A"/>
    <w:rsid w:val="005B5824"/>
    <w:rsid w:val="005B59DB"/>
    <w:rsid w:val="005C0DF1"/>
    <w:rsid w:val="005C1297"/>
    <w:rsid w:val="005C5923"/>
    <w:rsid w:val="005C6715"/>
    <w:rsid w:val="005C706E"/>
    <w:rsid w:val="005C71A7"/>
    <w:rsid w:val="005D2396"/>
    <w:rsid w:val="005D2526"/>
    <w:rsid w:val="005D2856"/>
    <w:rsid w:val="005D61CB"/>
    <w:rsid w:val="005D711D"/>
    <w:rsid w:val="005E0496"/>
    <w:rsid w:val="005E1282"/>
    <w:rsid w:val="005E1A3B"/>
    <w:rsid w:val="005E1E80"/>
    <w:rsid w:val="005E209E"/>
    <w:rsid w:val="005E2142"/>
    <w:rsid w:val="005E32D9"/>
    <w:rsid w:val="005E4DF3"/>
    <w:rsid w:val="005E5167"/>
    <w:rsid w:val="005E5D74"/>
    <w:rsid w:val="005E714C"/>
    <w:rsid w:val="005E71D2"/>
    <w:rsid w:val="005F0938"/>
    <w:rsid w:val="005F176C"/>
    <w:rsid w:val="005F29D1"/>
    <w:rsid w:val="005F2A37"/>
    <w:rsid w:val="005F34C6"/>
    <w:rsid w:val="005F4B07"/>
    <w:rsid w:val="005F5C98"/>
    <w:rsid w:val="005F7904"/>
    <w:rsid w:val="00600716"/>
    <w:rsid w:val="006012F8"/>
    <w:rsid w:val="00602000"/>
    <w:rsid w:val="006021AA"/>
    <w:rsid w:val="00603144"/>
    <w:rsid w:val="006036D8"/>
    <w:rsid w:val="0060452D"/>
    <w:rsid w:val="006045BF"/>
    <w:rsid w:val="00604FA5"/>
    <w:rsid w:val="0060538F"/>
    <w:rsid w:val="006055AD"/>
    <w:rsid w:val="00606A90"/>
    <w:rsid w:val="00607A29"/>
    <w:rsid w:val="00607B1F"/>
    <w:rsid w:val="0061022F"/>
    <w:rsid w:val="00611897"/>
    <w:rsid w:val="00611D25"/>
    <w:rsid w:val="00613879"/>
    <w:rsid w:val="00613CCA"/>
    <w:rsid w:val="00614918"/>
    <w:rsid w:val="006152CC"/>
    <w:rsid w:val="00615BA8"/>
    <w:rsid w:val="006177C7"/>
    <w:rsid w:val="00617921"/>
    <w:rsid w:val="006200D9"/>
    <w:rsid w:val="00621F1E"/>
    <w:rsid w:val="00622A16"/>
    <w:rsid w:val="006244CA"/>
    <w:rsid w:val="00625BD4"/>
    <w:rsid w:val="00626571"/>
    <w:rsid w:val="006268B6"/>
    <w:rsid w:val="006279EE"/>
    <w:rsid w:val="006310FD"/>
    <w:rsid w:val="00631509"/>
    <w:rsid w:val="006316EF"/>
    <w:rsid w:val="00632C8E"/>
    <w:rsid w:val="00633392"/>
    <w:rsid w:val="00634D1B"/>
    <w:rsid w:val="0064108B"/>
    <w:rsid w:val="00642E94"/>
    <w:rsid w:val="00644CED"/>
    <w:rsid w:val="00645156"/>
    <w:rsid w:val="00645303"/>
    <w:rsid w:val="00645C4B"/>
    <w:rsid w:val="006472F9"/>
    <w:rsid w:val="00647917"/>
    <w:rsid w:val="006507D1"/>
    <w:rsid w:val="00651C85"/>
    <w:rsid w:val="00652C43"/>
    <w:rsid w:val="00653549"/>
    <w:rsid w:val="0065393F"/>
    <w:rsid w:val="00653B2E"/>
    <w:rsid w:val="006542E7"/>
    <w:rsid w:val="0065501E"/>
    <w:rsid w:val="006550C5"/>
    <w:rsid w:val="00656FA5"/>
    <w:rsid w:val="006570FA"/>
    <w:rsid w:val="00660E2D"/>
    <w:rsid w:val="006610D8"/>
    <w:rsid w:val="00662CF2"/>
    <w:rsid w:val="00663A06"/>
    <w:rsid w:val="006657A0"/>
    <w:rsid w:val="006663AF"/>
    <w:rsid w:val="00667DD7"/>
    <w:rsid w:val="00667EC1"/>
    <w:rsid w:val="00670645"/>
    <w:rsid w:val="00671174"/>
    <w:rsid w:val="0067339D"/>
    <w:rsid w:val="006734D2"/>
    <w:rsid w:val="00673D68"/>
    <w:rsid w:val="006747F0"/>
    <w:rsid w:val="00675548"/>
    <w:rsid w:val="00675F19"/>
    <w:rsid w:val="0067666A"/>
    <w:rsid w:val="00677C7F"/>
    <w:rsid w:val="00680EB6"/>
    <w:rsid w:val="006819BD"/>
    <w:rsid w:val="00681D0A"/>
    <w:rsid w:val="006822F8"/>
    <w:rsid w:val="00682707"/>
    <w:rsid w:val="00683352"/>
    <w:rsid w:val="0068391C"/>
    <w:rsid w:val="00683A25"/>
    <w:rsid w:val="0068462F"/>
    <w:rsid w:val="00684AB0"/>
    <w:rsid w:val="00684CA9"/>
    <w:rsid w:val="006854A2"/>
    <w:rsid w:val="006855A3"/>
    <w:rsid w:val="00686CD0"/>
    <w:rsid w:val="00687E0A"/>
    <w:rsid w:val="0069093E"/>
    <w:rsid w:val="0069141C"/>
    <w:rsid w:val="0069168C"/>
    <w:rsid w:val="00692022"/>
    <w:rsid w:val="00692852"/>
    <w:rsid w:val="00692B8E"/>
    <w:rsid w:val="006932B5"/>
    <w:rsid w:val="00693571"/>
    <w:rsid w:val="00694816"/>
    <w:rsid w:val="00694A38"/>
    <w:rsid w:val="006951E1"/>
    <w:rsid w:val="00696C4B"/>
    <w:rsid w:val="006979E1"/>
    <w:rsid w:val="00697DB2"/>
    <w:rsid w:val="006A06DB"/>
    <w:rsid w:val="006A0C6F"/>
    <w:rsid w:val="006A0CA3"/>
    <w:rsid w:val="006A0E4D"/>
    <w:rsid w:val="006A231B"/>
    <w:rsid w:val="006A26D9"/>
    <w:rsid w:val="006A2E7D"/>
    <w:rsid w:val="006A2F7B"/>
    <w:rsid w:val="006A35F6"/>
    <w:rsid w:val="006A39E3"/>
    <w:rsid w:val="006A5223"/>
    <w:rsid w:val="006A5F88"/>
    <w:rsid w:val="006A72C7"/>
    <w:rsid w:val="006B0431"/>
    <w:rsid w:val="006B079C"/>
    <w:rsid w:val="006B0F71"/>
    <w:rsid w:val="006B1D39"/>
    <w:rsid w:val="006B393B"/>
    <w:rsid w:val="006B3EA1"/>
    <w:rsid w:val="006B50F5"/>
    <w:rsid w:val="006B5CC8"/>
    <w:rsid w:val="006B7057"/>
    <w:rsid w:val="006B737D"/>
    <w:rsid w:val="006B7B71"/>
    <w:rsid w:val="006C02D8"/>
    <w:rsid w:val="006C0E47"/>
    <w:rsid w:val="006C11D3"/>
    <w:rsid w:val="006C2159"/>
    <w:rsid w:val="006C22DF"/>
    <w:rsid w:val="006C266F"/>
    <w:rsid w:val="006C274E"/>
    <w:rsid w:val="006C2BB8"/>
    <w:rsid w:val="006C33CC"/>
    <w:rsid w:val="006C3907"/>
    <w:rsid w:val="006C3BAA"/>
    <w:rsid w:val="006C4336"/>
    <w:rsid w:val="006C44C5"/>
    <w:rsid w:val="006C476E"/>
    <w:rsid w:val="006C5735"/>
    <w:rsid w:val="006C60F6"/>
    <w:rsid w:val="006C7963"/>
    <w:rsid w:val="006C7C99"/>
    <w:rsid w:val="006D038F"/>
    <w:rsid w:val="006D0718"/>
    <w:rsid w:val="006D1A60"/>
    <w:rsid w:val="006D211C"/>
    <w:rsid w:val="006D78CF"/>
    <w:rsid w:val="006E0887"/>
    <w:rsid w:val="006E18F3"/>
    <w:rsid w:val="006E3CB8"/>
    <w:rsid w:val="006E4355"/>
    <w:rsid w:val="006E454E"/>
    <w:rsid w:val="006E4C29"/>
    <w:rsid w:val="006E7E6D"/>
    <w:rsid w:val="006E7EB3"/>
    <w:rsid w:val="006F014E"/>
    <w:rsid w:val="006F0A92"/>
    <w:rsid w:val="006F4407"/>
    <w:rsid w:val="006F45CC"/>
    <w:rsid w:val="006F4EFB"/>
    <w:rsid w:val="006F5759"/>
    <w:rsid w:val="00702472"/>
    <w:rsid w:val="00702599"/>
    <w:rsid w:val="00702653"/>
    <w:rsid w:val="00702EC6"/>
    <w:rsid w:val="00703206"/>
    <w:rsid w:val="0070436B"/>
    <w:rsid w:val="00706DC3"/>
    <w:rsid w:val="007079AD"/>
    <w:rsid w:val="00710D75"/>
    <w:rsid w:val="007113E9"/>
    <w:rsid w:val="00712927"/>
    <w:rsid w:val="00712F8A"/>
    <w:rsid w:val="0071633D"/>
    <w:rsid w:val="007172FD"/>
    <w:rsid w:val="0072145A"/>
    <w:rsid w:val="00721658"/>
    <w:rsid w:val="007218CB"/>
    <w:rsid w:val="00721CAE"/>
    <w:rsid w:val="0072325D"/>
    <w:rsid w:val="00723C2E"/>
    <w:rsid w:val="007249F6"/>
    <w:rsid w:val="0072521F"/>
    <w:rsid w:val="007259D7"/>
    <w:rsid w:val="00725C08"/>
    <w:rsid w:val="00725E01"/>
    <w:rsid w:val="00726843"/>
    <w:rsid w:val="0072705D"/>
    <w:rsid w:val="007271BC"/>
    <w:rsid w:val="00727457"/>
    <w:rsid w:val="007308B1"/>
    <w:rsid w:val="0073117C"/>
    <w:rsid w:val="00731416"/>
    <w:rsid w:val="00731A8C"/>
    <w:rsid w:val="00732008"/>
    <w:rsid w:val="00732C15"/>
    <w:rsid w:val="007331DA"/>
    <w:rsid w:val="0073379E"/>
    <w:rsid w:val="00733AC9"/>
    <w:rsid w:val="00733FCB"/>
    <w:rsid w:val="00735823"/>
    <w:rsid w:val="00736D40"/>
    <w:rsid w:val="00736EFF"/>
    <w:rsid w:val="00737849"/>
    <w:rsid w:val="00743295"/>
    <w:rsid w:val="007437FA"/>
    <w:rsid w:val="00744721"/>
    <w:rsid w:val="0074575B"/>
    <w:rsid w:val="0074578F"/>
    <w:rsid w:val="0074678D"/>
    <w:rsid w:val="00746B14"/>
    <w:rsid w:val="007479E8"/>
    <w:rsid w:val="007511FD"/>
    <w:rsid w:val="007528FB"/>
    <w:rsid w:val="00753186"/>
    <w:rsid w:val="00754594"/>
    <w:rsid w:val="0075534D"/>
    <w:rsid w:val="00755AF3"/>
    <w:rsid w:val="00755C98"/>
    <w:rsid w:val="00760C60"/>
    <w:rsid w:val="007623B3"/>
    <w:rsid w:val="00762ACD"/>
    <w:rsid w:val="00764D9F"/>
    <w:rsid w:val="00764EBE"/>
    <w:rsid w:val="00765728"/>
    <w:rsid w:val="00766B22"/>
    <w:rsid w:val="00767977"/>
    <w:rsid w:val="00770309"/>
    <w:rsid w:val="00771DFC"/>
    <w:rsid w:val="0077229E"/>
    <w:rsid w:val="007729C9"/>
    <w:rsid w:val="00773525"/>
    <w:rsid w:val="00773997"/>
    <w:rsid w:val="00773C3C"/>
    <w:rsid w:val="007750C6"/>
    <w:rsid w:val="00775679"/>
    <w:rsid w:val="00775815"/>
    <w:rsid w:val="00776AF2"/>
    <w:rsid w:val="007818E1"/>
    <w:rsid w:val="00781BD4"/>
    <w:rsid w:val="0078457B"/>
    <w:rsid w:val="0078762E"/>
    <w:rsid w:val="00790074"/>
    <w:rsid w:val="00790205"/>
    <w:rsid w:val="00790C56"/>
    <w:rsid w:val="00791073"/>
    <w:rsid w:val="007915BF"/>
    <w:rsid w:val="007915C2"/>
    <w:rsid w:val="00791988"/>
    <w:rsid w:val="00791B74"/>
    <w:rsid w:val="007920B0"/>
    <w:rsid w:val="007923E0"/>
    <w:rsid w:val="00792695"/>
    <w:rsid w:val="0079312D"/>
    <w:rsid w:val="007960D0"/>
    <w:rsid w:val="007A0BAA"/>
    <w:rsid w:val="007A0E53"/>
    <w:rsid w:val="007A1F25"/>
    <w:rsid w:val="007A2BAC"/>
    <w:rsid w:val="007A38A8"/>
    <w:rsid w:val="007A4BC1"/>
    <w:rsid w:val="007A4F21"/>
    <w:rsid w:val="007A690E"/>
    <w:rsid w:val="007A794B"/>
    <w:rsid w:val="007B0CC1"/>
    <w:rsid w:val="007B1384"/>
    <w:rsid w:val="007B1EA8"/>
    <w:rsid w:val="007B2B3A"/>
    <w:rsid w:val="007B4386"/>
    <w:rsid w:val="007B4D77"/>
    <w:rsid w:val="007B5F56"/>
    <w:rsid w:val="007B6623"/>
    <w:rsid w:val="007C0F4E"/>
    <w:rsid w:val="007C1126"/>
    <w:rsid w:val="007C1858"/>
    <w:rsid w:val="007C3EC5"/>
    <w:rsid w:val="007C4234"/>
    <w:rsid w:val="007C4F37"/>
    <w:rsid w:val="007C50E3"/>
    <w:rsid w:val="007C73C2"/>
    <w:rsid w:val="007C742E"/>
    <w:rsid w:val="007D16EA"/>
    <w:rsid w:val="007D19D2"/>
    <w:rsid w:val="007D31FF"/>
    <w:rsid w:val="007E108E"/>
    <w:rsid w:val="007E2D9B"/>
    <w:rsid w:val="007E413C"/>
    <w:rsid w:val="007E43BF"/>
    <w:rsid w:val="007E4FC8"/>
    <w:rsid w:val="007E7971"/>
    <w:rsid w:val="007E7D33"/>
    <w:rsid w:val="007E7EE9"/>
    <w:rsid w:val="007F22C3"/>
    <w:rsid w:val="007F3938"/>
    <w:rsid w:val="007F6299"/>
    <w:rsid w:val="007F6EDF"/>
    <w:rsid w:val="00800161"/>
    <w:rsid w:val="00801DF6"/>
    <w:rsid w:val="008034AA"/>
    <w:rsid w:val="00805072"/>
    <w:rsid w:val="0080596E"/>
    <w:rsid w:val="008060AB"/>
    <w:rsid w:val="0080653A"/>
    <w:rsid w:val="008101D3"/>
    <w:rsid w:val="008105E2"/>
    <w:rsid w:val="00810CEA"/>
    <w:rsid w:val="00810E5D"/>
    <w:rsid w:val="00811993"/>
    <w:rsid w:val="008125A1"/>
    <w:rsid w:val="00814DFF"/>
    <w:rsid w:val="008166A9"/>
    <w:rsid w:val="00816C6A"/>
    <w:rsid w:val="00821B91"/>
    <w:rsid w:val="00823483"/>
    <w:rsid w:val="00823A71"/>
    <w:rsid w:val="00825441"/>
    <w:rsid w:val="008257AE"/>
    <w:rsid w:val="0082633B"/>
    <w:rsid w:val="00827A99"/>
    <w:rsid w:val="008304C2"/>
    <w:rsid w:val="00831790"/>
    <w:rsid w:val="008331A0"/>
    <w:rsid w:val="008333B2"/>
    <w:rsid w:val="008366AA"/>
    <w:rsid w:val="00837722"/>
    <w:rsid w:val="008408C5"/>
    <w:rsid w:val="00842188"/>
    <w:rsid w:val="00842CA0"/>
    <w:rsid w:val="008434FC"/>
    <w:rsid w:val="00843A59"/>
    <w:rsid w:val="00843DC2"/>
    <w:rsid w:val="008443A5"/>
    <w:rsid w:val="0084671B"/>
    <w:rsid w:val="00847740"/>
    <w:rsid w:val="008501BE"/>
    <w:rsid w:val="008504E2"/>
    <w:rsid w:val="00850F4F"/>
    <w:rsid w:val="00852071"/>
    <w:rsid w:val="008537F2"/>
    <w:rsid w:val="00854087"/>
    <w:rsid w:val="00854377"/>
    <w:rsid w:val="0085446C"/>
    <w:rsid w:val="00854B2B"/>
    <w:rsid w:val="0085623A"/>
    <w:rsid w:val="008574DE"/>
    <w:rsid w:val="00857DFF"/>
    <w:rsid w:val="00861137"/>
    <w:rsid w:val="00861857"/>
    <w:rsid w:val="00861B98"/>
    <w:rsid w:val="00861D8F"/>
    <w:rsid w:val="00862095"/>
    <w:rsid w:val="00862359"/>
    <w:rsid w:val="00862380"/>
    <w:rsid w:val="008647E3"/>
    <w:rsid w:val="00864C5B"/>
    <w:rsid w:val="00865222"/>
    <w:rsid w:val="00866613"/>
    <w:rsid w:val="00867650"/>
    <w:rsid w:val="00867730"/>
    <w:rsid w:val="008678B2"/>
    <w:rsid w:val="0087112E"/>
    <w:rsid w:val="008717E8"/>
    <w:rsid w:val="008732A3"/>
    <w:rsid w:val="008738D9"/>
    <w:rsid w:val="00873CF5"/>
    <w:rsid w:val="008747BC"/>
    <w:rsid w:val="00874800"/>
    <w:rsid w:val="008748C9"/>
    <w:rsid w:val="00875161"/>
    <w:rsid w:val="00875A10"/>
    <w:rsid w:val="00876079"/>
    <w:rsid w:val="0087633C"/>
    <w:rsid w:val="00876F95"/>
    <w:rsid w:val="00877230"/>
    <w:rsid w:val="00880391"/>
    <w:rsid w:val="008807BE"/>
    <w:rsid w:val="00881107"/>
    <w:rsid w:val="0088276A"/>
    <w:rsid w:val="00882D23"/>
    <w:rsid w:val="008830BB"/>
    <w:rsid w:val="00884C4C"/>
    <w:rsid w:val="0088510A"/>
    <w:rsid w:val="0088526B"/>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047C"/>
    <w:rsid w:val="008B147D"/>
    <w:rsid w:val="008B1917"/>
    <w:rsid w:val="008B3A96"/>
    <w:rsid w:val="008B3B50"/>
    <w:rsid w:val="008B3C08"/>
    <w:rsid w:val="008B3CDC"/>
    <w:rsid w:val="008B5AE6"/>
    <w:rsid w:val="008B5D77"/>
    <w:rsid w:val="008B6DEE"/>
    <w:rsid w:val="008C0252"/>
    <w:rsid w:val="008C0B70"/>
    <w:rsid w:val="008C0F7E"/>
    <w:rsid w:val="008C2D29"/>
    <w:rsid w:val="008C4034"/>
    <w:rsid w:val="008C476D"/>
    <w:rsid w:val="008C4852"/>
    <w:rsid w:val="008C58C1"/>
    <w:rsid w:val="008C69FC"/>
    <w:rsid w:val="008C7464"/>
    <w:rsid w:val="008D04E5"/>
    <w:rsid w:val="008D0B88"/>
    <w:rsid w:val="008D1662"/>
    <w:rsid w:val="008D1AB1"/>
    <w:rsid w:val="008D2C8D"/>
    <w:rsid w:val="008D4964"/>
    <w:rsid w:val="008D59C1"/>
    <w:rsid w:val="008D7EF4"/>
    <w:rsid w:val="008E1EDD"/>
    <w:rsid w:val="008F003E"/>
    <w:rsid w:val="008F1ABE"/>
    <w:rsid w:val="008F1F87"/>
    <w:rsid w:val="008F21E6"/>
    <w:rsid w:val="008F2AF6"/>
    <w:rsid w:val="008F2E85"/>
    <w:rsid w:val="008F2F99"/>
    <w:rsid w:val="008F33BD"/>
    <w:rsid w:val="008F43A9"/>
    <w:rsid w:val="008F4917"/>
    <w:rsid w:val="008F5293"/>
    <w:rsid w:val="008F7E50"/>
    <w:rsid w:val="009007F2"/>
    <w:rsid w:val="009029E7"/>
    <w:rsid w:val="00902A47"/>
    <w:rsid w:val="00902E9B"/>
    <w:rsid w:val="00903588"/>
    <w:rsid w:val="00903BF4"/>
    <w:rsid w:val="00905942"/>
    <w:rsid w:val="00906BD1"/>
    <w:rsid w:val="0090733D"/>
    <w:rsid w:val="00907B21"/>
    <w:rsid w:val="00907FB4"/>
    <w:rsid w:val="0091075A"/>
    <w:rsid w:val="00912A4A"/>
    <w:rsid w:val="0091417C"/>
    <w:rsid w:val="0091492C"/>
    <w:rsid w:val="00914A3B"/>
    <w:rsid w:val="00915284"/>
    <w:rsid w:val="009157FB"/>
    <w:rsid w:val="00917178"/>
    <w:rsid w:val="0092069F"/>
    <w:rsid w:val="009206D6"/>
    <w:rsid w:val="00920715"/>
    <w:rsid w:val="009207F0"/>
    <w:rsid w:val="00920818"/>
    <w:rsid w:val="00921A1E"/>
    <w:rsid w:val="00921E17"/>
    <w:rsid w:val="00922074"/>
    <w:rsid w:val="009245F1"/>
    <w:rsid w:val="009248AA"/>
    <w:rsid w:val="00925BEA"/>
    <w:rsid w:val="0092704E"/>
    <w:rsid w:val="0092760A"/>
    <w:rsid w:val="00927A89"/>
    <w:rsid w:val="0093162F"/>
    <w:rsid w:val="00931CD5"/>
    <w:rsid w:val="00931F68"/>
    <w:rsid w:val="00932A32"/>
    <w:rsid w:val="00933331"/>
    <w:rsid w:val="00933406"/>
    <w:rsid w:val="009361F7"/>
    <w:rsid w:val="00941FA9"/>
    <w:rsid w:val="00944372"/>
    <w:rsid w:val="0094476E"/>
    <w:rsid w:val="0095060B"/>
    <w:rsid w:val="009507F4"/>
    <w:rsid w:val="00950850"/>
    <w:rsid w:val="00951BA3"/>
    <w:rsid w:val="009532DD"/>
    <w:rsid w:val="00954CB7"/>
    <w:rsid w:val="00954D35"/>
    <w:rsid w:val="009558A5"/>
    <w:rsid w:val="00960139"/>
    <w:rsid w:val="009609BA"/>
    <w:rsid w:val="00960FC0"/>
    <w:rsid w:val="00962E9D"/>
    <w:rsid w:val="00963B0A"/>
    <w:rsid w:val="0096470C"/>
    <w:rsid w:val="00966548"/>
    <w:rsid w:val="00966B0D"/>
    <w:rsid w:val="009725DB"/>
    <w:rsid w:val="0097286A"/>
    <w:rsid w:val="00973124"/>
    <w:rsid w:val="00974C7E"/>
    <w:rsid w:val="00975EF8"/>
    <w:rsid w:val="009766A4"/>
    <w:rsid w:val="00980AB6"/>
    <w:rsid w:val="00981160"/>
    <w:rsid w:val="009830A0"/>
    <w:rsid w:val="009831E4"/>
    <w:rsid w:val="0098471F"/>
    <w:rsid w:val="00985FA4"/>
    <w:rsid w:val="00986169"/>
    <w:rsid w:val="0098795D"/>
    <w:rsid w:val="009902FF"/>
    <w:rsid w:val="00990A2C"/>
    <w:rsid w:val="00990B6A"/>
    <w:rsid w:val="00990FC8"/>
    <w:rsid w:val="00991633"/>
    <w:rsid w:val="009916E5"/>
    <w:rsid w:val="00992202"/>
    <w:rsid w:val="00992D9C"/>
    <w:rsid w:val="0099331B"/>
    <w:rsid w:val="00993E04"/>
    <w:rsid w:val="00993E90"/>
    <w:rsid w:val="009940CF"/>
    <w:rsid w:val="00997555"/>
    <w:rsid w:val="00997A74"/>
    <w:rsid w:val="009A07BE"/>
    <w:rsid w:val="009A0AAF"/>
    <w:rsid w:val="009A1EE7"/>
    <w:rsid w:val="009A2E41"/>
    <w:rsid w:val="009A3B49"/>
    <w:rsid w:val="009A3BD8"/>
    <w:rsid w:val="009A404E"/>
    <w:rsid w:val="009A6036"/>
    <w:rsid w:val="009A7342"/>
    <w:rsid w:val="009B1841"/>
    <w:rsid w:val="009B2067"/>
    <w:rsid w:val="009B328E"/>
    <w:rsid w:val="009B332A"/>
    <w:rsid w:val="009B4078"/>
    <w:rsid w:val="009B7110"/>
    <w:rsid w:val="009C10E8"/>
    <w:rsid w:val="009C38B3"/>
    <w:rsid w:val="009C50C8"/>
    <w:rsid w:val="009C68FA"/>
    <w:rsid w:val="009D017B"/>
    <w:rsid w:val="009D1821"/>
    <w:rsid w:val="009D1B02"/>
    <w:rsid w:val="009D2A18"/>
    <w:rsid w:val="009D3321"/>
    <w:rsid w:val="009D3E8A"/>
    <w:rsid w:val="009D5301"/>
    <w:rsid w:val="009D5396"/>
    <w:rsid w:val="009D58B2"/>
    <w:rsid w:val="009D7556"/>
    <w:rsid w:val="009D785D"/>
    <w:rsid w:val="009E1DB9"/>
    <w:rsid w:val="009E2DF7"/>
    <w:rsid w:val="009E46F9"/>
    <w:rsid w:val="009E4886"/>
    <w:rsid w:val="009E4BF4"/>
    <w:rsid w:val="009E4D27"/>
    <w:rsid w:val="009E70EC"/>
    <w:rsid w:val="009E7EB4"/>
    <w:rsid w:val="009F3192"/>
    <w:rsid w:val="009F47E3"/>
    <w:rsid w:val="009F4A5E"/>
    <w:rsid w:val="009F4B17"/>
    <w:rsid w:val="009F624C"/>
    <w:rsid w:val="009F69A4"/>
    <w:rsid w:val="00A00663"/>
    <w:rsid w:val="00A008DA"/>
    <w:rsid w:val="00A0579E"/>
    <w:rsid w:val="00A05F09"/>
    <w:rsid w:val="00A06AF6"/>
    <w:rsid w:val="00A0770C"/>
    <w:rsid w:val="00A10889"/>
    <w:rsid w:val="00A124E3"/>
    <w:rsid w:val="00A13658"/>
    <w:rsid w:val="00A15741"/>
    <w:rsid w:val="00A15AA3"/>
    <w:rsid w:val="00A169FF"/>
    <w:rsid w:val="00A1709A"/>
    <w:rsid w:val="00A175F2"/>
    <w:rsid w:val="00A209AC"/>
    <w:rsid w:val="00A2178B"/>
    <w:rsid w:val="00A24A5B"/>
    <w:rsid w:val="00A24A9C"/>
    <w:rsid w:val="00A2648A"/>
    <w:rsid w:val="00A27DD2"/>
    <w:rsid w:val="00A300E5"/>
    <w:rsid w:val="00A305F2"/>
    <w:rsid w:val="00A30A25"/>
    <w:rsid w:val="00A30AC2"/>
    <w:rsid w:val="00A31BCF"/>
    <w:rsid w:val="00A32F89"/>
    <w:rsid w:val="00A349A7"/>
    <w:rsid w:val="00A35F5D"/>
    <w:rsid w:val="00A36ABA"/>
    <w:rsid w:val="00A42B01"/>
    <w:rsid w:val="00A4375C"/>
    <w:rsid w:val="00A4398B"/>
    <w:rsid w:val="00A44782"/>
    <w:rsid w:val="00A454C6"/>
    <w:rsid w:val="00A45A54"/>
    <w:rsid w:val="00A462B9"/>
    <w:rsid w:val="00A466A6"/>
    <w:rsid w:val="00A47F14"/>
    <w:rsid w:val="00A47F61"/>
    <w:rsid w:val="00A5095B"/>
    <w:rsid w:val="00A50A93"/>
    <w:rsid w:val="00A51B27"/>
    <w:rsid w:val="00A52F28"/>
    <w:rsid w:val="00A53DFE"/>
    <w:rsid w:val="00A54B7E"/>
    <w:rsid w:val="00A55137"/>
    <w:rsid w:val="00A57227"/>
    <w:rsid w:val="00A573CF"/>
    <w:rsid w:val="00A60F25"/>
    <w:rsid w:val="00A61805"/>
    <w:rsid w:val="00A61DE5"/>
    <w:rsid w:val="00A62D21"/>
    <w:rsid w:val="00A636A5"/>
    <w:rsid w:val="00A63754"/>
    <w:rsid w:val="00A637AF"/>
    <w:rsid w:val="00A63D7E"/>
    <w:rsid w:val="00A64221"/>
    <w:rsid w:val="00A649CE"/>
    <w:rsid w:val="00A65FA3"/>
    <w:rsid w:val="00A67E8B"/>
    <w:rsid w:val="00A7016B"/>
    <w:rsid w:val="00A71254"/>
    <w:rsid w:val="00A72CFD"/>
    <w:rsid w:val="00A73B29"/>
    <w:rsid w:val="00A73F73"/>
    <w:rsid w:val="00A74C34"/>
    <w:rsid w:val="00A74E4E"/>
    <w:rsid w:val="00A752E2"/>
    <w:rsid w:val="00A764BC"/>
    <w:rsid w:val="00A77E68"/>
    <w:rsid w:val="00A84583"/>
    <w:rsid w:val="00A84AF8"/>
    <w:rsid w:val="00A85C92"/>
    <w:rsid w:val="00A90CF4"/>
    <w:rsid w:val="00A92B88"/>
    <w:rsid w:val="00A934D9"/>
    <w:rsid w:val="00A93797"/>
    <w:rsid w:val="00A94881"/>
    <w:rsid w:val="00A94B49"/>
    <w:rsid w:val="00A97D1B"/>
    <w:rsid w:val="00AA0C48"/>
    <w:rsid w:val="00AA1511"/>
    <w:rsid w:val="00AA25D8"/>
    <w:rsid w:val="00AA2A4B"/>
    <w:rsid w:val="00AA3361"/>
    <w:rsid w:val="00AA414D"/>
    <w:rsid w:val="00AA4624"/>
    <w:rsid w:val="00AA6B9A"/>
    <w:rsid w:val="00AA7F66"/>
    <w:rsid w:val="00AB066A"/>
    <w:rsid w:val="00AB0CBF"/>
    <w:rsid w:val="00AB19AC"/>
    <w:rsid w:val="00AB1BC5"/>
    <w:rsid w:val="00AB27D7"/>
    <w:rsid w:val="00AB31F4"/>
    <w:rsid w:val="00AB375E"/>
    <w:rsid w:val="00AB5C85"/>
    <w:rsid w:val="00AC39C7"/>
    <w:rsid w:val="00AC3FE5"/>
    <w:rsid w:val="00AC468A"/>
    <w:rsid w:val="00AC5A62"/>
    <w:rsid w:val="00AC5F40"/>
    <w:rsid w:val="00AC6553"/>
    <w:rsid w:val="00AC6A83"/>
    <w:rsid w:val="00AC6D47"/>
    <w:rsid w:val="00AC7533"/>
    <w:rsid w:val="00AC7887"/>
    <w:rsid w:val="00AC78CD"/>
    <w:rsid w:val="00AD1FF7"/>
    <w:rsid w:val="00AD362C"/>
    <w:rsid w:val="00AD3D76"/>
    <w:rsid w:val="00AD55A5"/>
    <w:rsid w:val="00AD57A9"/>
    <w:rsid w:val="00AD6160"/>
    <w:rsid w:val="00AD6DDA"/>
    <w:rsid w:val="00AD735D"/>
    <w:rsid w:val="00AE13AC"/>
    <w:rsid w:val="00AE147E"/>
    <w:rsid w:val="00AE2595"/>
    <w:rsid w:val="00AE3A4B"/>
    <w:rsid w:val="00AE3D57"/>
    <w:rsid w:val="00AE401F"/>
    <w:rsid w:val="00AE44E0"/>
    <w:rsid w:val="00AE49D3"/>
    <w:rsid w:val="00AE64E6"/>
    <w:rsid w:val="00AE7FBD"/>
    <w:rsid w:val="00AF0CA5"/>
    <w:rsid w:val="00AF1023"/>
    <w:rsid w:val="00AF1E50"/>
    <w:rsid w:val="00AF24E7"/>
    <w:rsid w:val="00AF347D"/>
    <w:rsid w:val="00AF3A42"/>
    <w:rsid w:val="00AF4959"/>
    <w:rsid w:val="00AF4AC7"/>
    <w:rsid w:val="00AF5163"/>
    <w:rsid w:val="00AF5E60"/>
    <w:rsid w:val="00AF69D6"/>
    <w:rsid w:val="00AF6B9D"/>
    <w:rsid w:val="00B01FF5"/>
    <w:rsid w:val="00B03211"/>
    <w:rsid w:val="00B03EAC"/>
    <w:rsid w:val="00B10682"/>
    <w:rsid w:val="00B10E45"/>
    <w:rsid w:val="00B11232"/>
    <w:rsid w:val="00B11240"/>
    <w:rsid w:val="00B1160A"/>
    <w:rsid w:val="00B121DE"/>
    <w:rsid w:val="00B1253C"/>
    <w:rsid w:val="00B125DB"/>
    <w:rsid w:val="00B1337E"/>
    <w:rsid w:val="00B14783"/>
    <w:rsid w:val="00B15484"/>
    <w:rsid w:val="00B1636F"/>
    <w:rsid w:val="00B16C7B"/>
    <w:rsid w:val="00B17304"/>
    <w:rsid w:val="00B17C5C"/>
    <w:rsid w:val="00B2024D"/>
    <w:rsid w:val="00B24356"/>
    <w:rsid w:val="00B2486D"/>
    <w:rsid w:val="00B24AA1"/>
    <w:rsid w:val="00B24B4F"/>
    <w:rsid w:val="00B24EBC"/>
    <w:rsid w:val="00B25520"/>
    <w:rsid w:val="00B25F11"/>
    <w:rsid w:val="00B2696A"/>
    <w:rsid w:val="00B27C48"/>
    <w:rsid w:val="00B31664"/>
    <w:rsid w:val="00B31F03"/>
    <w:rsid w:val="00B32024"/>
    <w:rsid w:val="00B322DF"/>
    <w:rsid w:val="00B329C6"/>
    <w:rsid w:val="00B3361A"/>
    <w:rsid w:val="00B3539B"/>
    <w:rsid w:val="00B353E7"/>
    <w:rsid w:val="00B355D1"/>
    <w:rsid w:val="00B356BD"/>
    <w:rsid w:val="00B362AF"/>
    <w:rsid w:val="00B3678C"/>
    <w:rsid w:val="00B367E0"/>
    <w:rsid w:val="00B3739D"/>
    <w:rsid w:val="00B42914"/>
    <w:rsid w:val="00B42EAA"/>
    <w:rsid w:val="00B44302"/>
    <w:rsid w:val="00B44FEF"/>
    <w:rsid w:val="00B4650D"/>
    <w:rsid w:val="00B46526"/>
    <w:rsid w:val="00B46A46"/>
    <w:rsid w:val="00B46F49"/>
    <w:rsid w:val="00B4700C"/>
    <w:rsid w:val="00B47EC2"/>
    <w:rsid w:val="00B51016"/>
    <w:rsid w:val="00B52245"/>
    <w:rsid w:val="00B52E8A"/>
    <w:rsid w:val="00B53CF7"/>
    <w:rsid w:val="00B55FAC"/>
    <w:rsid w:val="00B5670C"/>
    <w:rsid w:val="00B56C5F"/>
    <w:rsid w:val="00B57BD6"/>
    <w:rsid w:val="00B57E8A"/>
    <w:rsid w:val="00B60C9D"/>
    <w:rsid w:val="00B60DC8"/>
    <w:rsid w:val="00B61540"/>
    <w:rsid w:val="00B616BE"/>
    <w:rsid w:val="00B61F63"/>
    <w:rsid w:val="00B63257"/>
    <w:rsid w:val="00B6437B"/>
    <w:rsid w:val="00B6503E"/>
    <w:rsid w:val="00B66369"/>
    <w:rsid w:val="00B66B5B"/>
    <w:rsid w:val="00B67BFB"/>
    <w:rsid w:val="00B71118"/>
    <w:rsid w:val="00B71C38"/>
    <w:rsid w:val="00B72160"/>
    <w:rsid w:val="00B7285F"/>
    <w:rsid w:val="00B74AEA"/>
    <w:rsid w:val="00B751E1"/>
    <w:rsid w:val="00B75210"/>
    <w:rsid w:val="00B753AF"/>
    <w:rsid w:val="00B77B06"/>
    <w:rsid w:val="00B8144D"/>
    <w:rsid w:val="00B82875"/>
    <w:rsid w:val="00B834A1"/>
    <w:rsid w:val="00B838BB"/>
    <w:rsid w:val="00B84CBA"/>
    <w:rsid w:val="00B85742"/>
    <w:rsid w:val="00B85FA0"/>
    <w:rsid w:val="00B868E3"/>
    <w:rsid w:val="00B86EC1"/>
    <w:rsid w:val="00B9008B"/>
    <w:rsid w:val="00B90A16"/>
    <w:rsid w:val="00B91ED9"/>
    <w:rsid w:val="00B93654"/>
    <w:rsid w:val="00B93770"/>
    <w:rsid w:val="00B9438B"/>
    <w:rsid w:val="00B94506"/>
    <w:rsid w:val="00B94B4A"/>
    <w:rsid w:val="00B957A4"/>
    <w:rsid w:val="00B962A3"/>
    <w:rsid w:val="00B96EA8"/>
    <w:rsid w:val="00BA235B"/>
    <w:rsid w:val="00BA3018"/>
    <w:rsid w:val="00BA6DC6"/>
    <w:rsid w:val="00BB01AA"/>
    <w:rsid w:val="00BB1334"/>
    <w:rsid w:val="00BB30EE"/>
    <w:rsid w:val="00BB3177"/>
    <w:rsid w:val="00BB3D13"/>
    <w:rsid w:val="00BB4286"/>
    <w:rsid w:val="00BB42EA"/>
    <w:rsid w:val="00BB5834"/>
    <w:rsid w:val="00BB6DE6"/>
    <w:rsid w:val="00BB7105"/>
    <w:rsid w:val="00BB711D"/>
    <w:rsid w:val="00BB76DA"/>
    <w:rsid w:val="00BB7934"/>
    <w:rsid w:val="00BC1C0E"/>
    <w:rsid w:val="00BC1E43"/>
    <w:rsid w:val="00BC26DB"/>
    <w:rsid w:val="00BC359F"/>
    <w:rsid w:val="00BC44AE"/>
    <w:rsid w:val="00BC7BA5"/>
    <w:rsid w:val="00BD0374"/>
    <w:rsid w:val="00BD114F"/>
    <w:rsid w:val="00BD2FE4"/>
    <w:rsid w:val="00BD442B"/>
    <w:rsid w:val="00BD442D"/>
    <w:rsid w:val="00BD493A"/>
    <w:rsid w:val="00BD50C8"/>
    <w:rsid w:val="00BD621F"/>
    <w:rsid w:val="00BD7BFE"/>
    <w:rsid w:val="00BD7C29"/>
    <w:rsid w:val="00BD7CEB"/>
    <w:rsid w:val="00BD7E38"/>
    <w:rsid w:val="00BE22A0"/>
    <w:rsid w:val="00BE48DC"/>
    <w:rsid w:val="00BE7F51"/>
    <w:rsid w:val="00BF063D"/>
    <w:rsid w:val="00BF226B"/>
    <w:rsid w:val="00BF2ED8"/>
    <w:rsid w:val="00BF44F4"/>
    <w:rsid w:val="00BF588E"/>
    <w:rsid w:val="00BF5FC3"/>
    <w:rsid w:val="00BF6928"/>
    <w:rsid w:val="00BF7781"/>
    <w:rsid w:val="00C00681"/>
    <w:rsid w:val="00C00D90"/>
    <w:rsid w:val="00C013F7"/>
    <w:rsid w:val="00C023B9"/>
    <w:rsid w:val="00C0376D"/>
    <w:rsid w:val="00C037E9"/>
    <w:rsid w:val="00C05011"/>
    <w:rsid w:val="00C05B36"/>
    <w:rsid w:val="00C070D5"/>
    <w:rsid w:val="00C077CA"/>
    <w:rsid w:val="00C10F6D"/>
    <w:rsid w:val="00C11352"/>
    <w:rsid w:val="00C11CD1"/>
    <w:rsid w:val="00C1229D"/>
    <w:rsid w:val="00C126E5"/>
    <w:rsid w:val="00C1401C"/>
    <w:rsid w:val="00C154F5"/>
    <w:rsid w:val="00C15835"/>
    <w:rsid w:val="00C16C65"/>
    <w:rsid w:val="00C17501"/>
    <w:rsid w:val="00C20589"/>
    <w:rsid w:val="00C2063E"/>
    <w:rsid w:val="00C2073C"/>
    <w:rsid w:val="00C20849"/>
    <w:rsid w:val="00C210D4"/>
    <w:rsid w:val="00C231BB"/>
    <w:rsid w:val="00C244E9"/>
    <w:rsid w:val="00C24657"/>
    <w:rsid w:val="00C24D2A"/>
    <w:rsid w:val="00C24F96"/>
    <w:rsid w:val="00C25762"/>
    <w:rsid w:val="00C25B90"/>
    <w:rsid w:val="00C26CBD"/>
    <w:rsid w:val="00C303B5"/>
    <w:rsid w:val="00C315E4"/>
    <w:rsid w:val="00C340D1"/>
    <w:rsid w:val="00C34CAA"/>
    <w:rsid w:val="00C3530E"/>
    <w:rsid w:val="00C35900"/>
    <w:rsid w:val="00C3648E"/>
    <w:rsid w:val="00C36B49"/>
    <w:rsid w:val="00C4066F"/>
    <w:rsid w:val="00C41695"/>
    <w:rsid w:val="00C4240A"/>
    <w:rsid w:val="00C42B6B"/>
    <w:rsid w:val="00C42E61"/>
    <w:rsid w:val="00C43655"/>
    <w:rsid w:val="00C436D0"/>
    <w:rsid w:val="00C43BB8"/>
    <w:rsid w:val="00C44744"/>
    <w:rsid w:val="00C50973"/>
    <w:rsid w:val="00C50CB0"/>
    <w:rsid w:val="00C51739"/>
    <w:rsid w:val="00C53A59"/>
    <w:rsid w:val="00C54AEC"/>
    <w:rsid w:val="00C54D32"/>
    <w:rsid w:val="00C551BF"/>
    <w:rsid w:val="00C566A5"/>
    <w:rsid w:val="00C56898"/>
    <w:rsid w:val="00C57CFD"/>
    <w:rsid w:val="00C6248D"/>
    <w:rsid w:val="00C64E0A"/>
    <w:rsid w:val="00C652C6"/>
    <w:rsid w:val="00C66FC6"/>
    <w:rsid w:val="00C67DB2"/>
    <w:rsid w:val="00C70880"/>
    <w:rsid w:val="00C720B0"/>
    <w:rsid w:val="00C72C24"/>
    <w:rsid w:val="00C745EF"/>
    <w:rsid w:val="00C759DB"/>
    <w:rsid w:val="00C773D5"/>
    <w:rsid w:val="00C77906"/>
    <w:rsid w:val="00C81C22"/>
    <w:rsid w:val="00C81DCF"/>
    <w:rsid w:val="00C827DD"/>
    <w:rsid w:val="00C82B4C"/>
    <w:rsid w:val="00C82FF7"/>
    <w:rsid w:val="00C83453"/>
    <w:rsid w:val="00C83A11"/>
    <w:rsid w:val="00C84004"/>
    <w:rsid w:val="00C861A1"/>
    <w:rsid w:val="00C864E8"/>
    <w:rsid w:val="00C90543"/>
    <w:rsid w:val="00C90CCC"/>
    <w:rsid w:val="00C9268E"/>
    <w:rsid w:val="00C92A83"/>
    <w:rsid w:val="00C92DD0"/>
    <w:rsid w:val="00C93F0E"/>
    <w:rsid w:val="00C94088"/>
    <w:rsid w:val="00C941F1"/>
    <w:rsid w:val="00C95203"/>
    <w:rsid w:val="00C97297"/>
    <w:rsid w:val="00CA019A"/>
    <w:rsid w:val="00CA13D9"/>
    <w:rsid w:val="00CA4297"/>
    <w:rsid w:val="00CB0C07"/>
    <w:rsid w:val="00CB171A"/>
    <w:rsid w:val="00CB24DB"/>
    <w:rsid w:val="00CB28B5"/>
    <w:rsid w:val="00CB3029"/>
    <w:rsid w:val="00CB36CD"/>
    <w:rsid w:val="00CB392F"/>
    <w:rsid w:val="00CB39F4"/>
    <w:rsid w:val="00CB3B0E"/>
    <w:rsid w:val="00CB4D4E"/>
    <w:rsid w:val="00CB58C9"/>
    <w:rsid w:val="00CB6925"/>
    <w:rsid w:val="00CB78FC"/>
    <w:rsid w:val="00CC04A8"/>
    <w:rsid w:val="00CC1084"/>
    <w:rsid w:val="00CC2FD7"/>
    <w:rsid w:val="00CC30DB"/>
    <w:rsid w:val="00CC5539"/>
    <w:rsid w:val="00CC6614"/>
    <w:rsid w:val="00CC667A"/>
    <w:rsid w:val="00CC70D6"/>
    <w:rsid w:val="00CC7406"/>
    <w:rsid w:val="00CC7DBF"/>
    <w:rsid w:val="00CD017E"/>
    <w:rsid w:val="00CD096B"/>
    <w:rsid w:val="00CD2679"/>
    <w:rsid w:val="00CD2ADF"/>
    <w:rsid w:val="00CD34D1"/>
    <w:rsid w:val="00CD389E"/>
    <w:rsid w:val="00CD613C"/>
    <w:rsid w:val="00CE054B"/>
    <w:rsid w:val="00CE1E87"/>
    <w:rsid w:val="00CE2727"/>
    <w:rsid w:val="00CE27F4"/>
    <w:rsid w:val="00CE2807"/>
    <w:rsid w:val="00CE3CA8"/>
    <w:rsid w:val="00CE67F1"/>
    <w:rsid w:val="00CF0A19"/>
    <w:rsid w:val="00CF1734"/>
    <w:rsid w:val="00CF1BBD"/>
    <w:rsid w:val="00CF5CB8"/>
    <w:rsid w:val="00CF639E"/>
    <w:rsid w:val="00CF7D5C"/>
    <w:rsid w:val="00D00730"/>
    <w:rsid w:val="00D0105C"/>
    <w:rsid w:val="00D04B62"/>
    <w:rsid w:val="00D04D5A"/>
    <w:rsid w:val="00D100BD"/>
    <w:rsid w:val="00D11F48"/>
    <w:rsid w:val="00D12479"/>
    <w:rsid w:val="00D12966"/>
    <w:rsid w:val="00D129E3"/>
    <w:rsid w:val="00D13BD0"/>
    <w:rsid w:val="00D13F78"/>
    <w:rsid w:val="00D163CD"/>
    <w:rsid w:val="00D16FAB"/>
    <w:rsid w:val="00D205F3"/>
    <w:rsid w:val="00D209F6"/>
    <w:rsid w:val="00D21BF3"/>
    <w:rsid w:val="00D22F6C"/>
    <w:rsid w:val="00D23E53"/>
    <w:rsid w:val="00D24428"/>
    <w:rsid w:val="00D251C2"/>
    <w:rsid w:val="00D25BE0"/>
    <w:rsid w:val="00D26094"/>
    <w:rsid w:val="00D2795E"/>
    <w:rsid w:val="00D27990"/>
    <w:rsid w:val="00D27B9C"/>
    <w:rsid w:val="00D27FF8"/>
    <w:rsid w:val="00D30FB0"/>
    <w:rsid w:val="00D31164"/>
    <w:rsid w:val="00D318BB"/>
    <w:rsid w:val="00D31A20"/>
    <w:rsid w:val="00D32E13"/>
    <w:rsid w:val="00D33763"/>
    <w:rsid w:val="00D3553E"/>
    <w:rsid w:val="00D3566E"/>
    <w:rsid w:val="00D359D1"/>
    <w:rsid w:val="00D36540"/>
    <w:rsid w:val="00D36864"/>
    <w:rsid w:val="00D370F9"/>
    <w:rsid w:val="00D37459"/>
    <w:rsid w:val="00D37A3F"/>
    <w:rsid w:val="00D37C9B"/>
    <w:rsid w:val="00D4160E"/>
    <w:rsid w:val="00D4341F"/>
    <w:rsid w:val="00D43B56"/>
    <w:rsid w:val="00D43B6D"/>
    <w:rsid w:val="00D45368"/>
    <w:rsid w:val="00D50732"/>
    <w:rsid w:val="00D50EA2"/>
    <w:rsid w:val="00D51768"/>
    <w:rsid w:val="00D525A9"/>
    <w:rsid w:val="00D52EB3"/>
    <w:rsid w:val="00D52FED"/>
    <w:rsid w:val="00D5360C"/>
    <w:rsid w:val="00D543F4"/>
    <w:rsid w:val="00D549F6"/>
    <w:rsid w:val="00D54BA9"/>
    <w:rsid w:val="00D55EFD"/>
    <w:rsid w:val="00D561DF"/>
    <w:rsid w:val="00D617DB"/>
    <w:rsid w:val="00D61FDA"/>
    <w:rsid w:val="00D63AF7"/>
    <w:rsid w:val="00D63B37"/>
    <w:rsid w:val="00D63C63"/>
    <w:rsid w:val="00D650C1"/>
    <w:rsid w:val="00D6528D"/>
    <w:rsid w:val="00D6662D"/>
    <w:rsid w:val="00D66686"/>
    <w:rsid w:val="00D66EF8"/>
    <w:rsid w:val="00D67046"/>
    <w:rsid w:val="00D71780"/>
    <w:rsid w:val="00D72270"/>
    <w:rsid w:val="00D72A4C"/>
    <w:rsid w:val="00D731FA"/>
    <w:rsid w:val="00D7362A"/>
    <w:rsid w:val="00D7458D"/>
    <w:rsid w:val="00D7552A"/>
    <w:rsid w:val="00D75A9F"/>
    <w:rsid w:val="00D762C9"/>
    <w:rsid w:val="00D775AB"/>
    <w:rsid w:val="00D8021B"/>
    <w:rsid w:val="00D81A1C"/>
    <w:rsid w:val="00D82B83"/>
    <w:rsid w:val="00D83D9E"/>
    <w:rsid w:val="00D83E35"/>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97ED1"/>
    <w:rsid w:val="00DA012C"/>
    <w:rsid w:val="00DA01BC"/>
    <w:rsid w:val="00DA0BC7"/>
    <w:rsid w:val="00DA55C5"/>
    <w:rsid w:val="00DA6A0B"/>
    <w:rsid w:val="00DB00F1"/>
    <w:rsid w:val="00DB0E9E"/>
    <w:rsid w:val="00DB1C2D"/>
    <w:rsid w:val="00DB3807"/>
    <w:rsid w:val="00DB3ACB"/>
    <w:rsid w:val="00DB48CF"/>
    <w:rsid w:val="00DB49BA"/>
    <w:rsid w:val="00DB5228"/>
    <w:rsid w:val="00DB5276"/>
    <w:rsid w:val="00DB5BBD"/>
    <w:rsid w:val="00DC253D"/>
    <w:rsid w:val="00DC2A2D"/>
    <w:rsid w:val="00DC4156"/>
    <w:rsid w:val="00DC53A9"/>
    <w:rsid w:val="00DC5CBF"/>
    <w:rsid w:val="00DC6023"/>
    <w:rsid w:val="00DC62F8"/>
    <w:rsid w:val="00DC6752"/>
    <w:rsid w:val="00DC6B55"/>
    <w:rsid w:val="00DC7A5E"/>
    <w:rsid w:val="00DD0506"/>
    <w:rsid w:val="00DD278D"/>
    <w:rsid w:val="00DD2C81"/>
    <w:rsid w:val="00DD3832"/>
    <w:rsid w:val="00DD3D30"/>
    <w:rsid w:val="00DD3F52"/>
    <w:rsid w:val="00DD6DBE"/>
    <w:rsid w:val="00DE0EEE"/>
    <w:rsid w:val="00DE132A"/>
    <w:rsid w:val="00DE1852"/>
    <w:rsid w:val="00DE187C"/>
    <w:rsid w:val="00DE1D5F"/>
    <w:rsid w:val="00DE2CA1"/>
    <w:rsid w:val="00DE3D37"/>
    <w:rsid w:val="00DE4751"/>
    <w:rsid w:val="00DE5F1B"/>
    <w:rsid w:val="00DF022C"/>
    <w:rsid w:val="00DF091E"/>
    <w:rsid w:val="00DF1761"/>
    <w:rsid w:val="00DF2C73"/>
    <w:rsid w:val="00DF2F05"/>
    <w:rsid w:val="00DF3AA8"/>
    <w:rsid w:val="00DF4BAA"/>
    <w:rsid w:val="00DF6B79"/>
    <w:rsid w:val="00DF712C"/>
    <w:rsid w:val="00E009C4"/>
    <w:rsid w:val="00E00B65"/>
    <w:rsid w:val="00E02AEB"/>
    <w:rsid w:val="00E03E87"/>
    <w:rsid w:val="00E05757"/>
    <w:rsid w:val="00E059A4"/>
    <w:rsid w:val="00E05EB6"/>
    <w:rsid w:val="00E06A71"/>
    <w:rsid w:val="00E1011F"/>
    <w:rsid w:val="00E11191"/>
    <w:rsid w:val="00E11910"/>
    <w:rsid w:val="00E12AED"/>
    <w:rsid w:val="00E13705"/>
    <w:rsid w:val="00E13F98"/>
    <w:rsid w:val="00E15B98"/>
    <w:rsid w:val="00E20054"/>
    <w:rsid w:val="00E207B4"/>
    <w:rsid w:val="00E20C27"/>
    <w:rsid w:val="00E21615"/>
    <w:rsid w:val="00E21CF5"/>
    <w:rsid w:val="00E22ADD"/>
    <w:rsid w:val="00E22EA0"/>
    <w:rsid w:val="00E23298"/>
    <w:rsid w:val="00E23D01"/>
    <w:rsid w:val="00E24816"/>
    <w:rsid w:val="00E257A0"/>
    <w:rsid w:val="00E25A52"/>
    <w:rsid w:val="00E25AD6"/>
    <w:rsid w:val="00E26657"/>
    <w:rsid w:val="00E275F0"/>
    <w:rsid w:val="00E31636"/>
    <w:rsid w:val="00E3179D"/>
    <w:rsid w:val="00E31DE1"/>
    <w:rsid w:val="00E31FC2"/>
    <w:rsid w:val="00E345A3"/>
    <w:rsid w:val="00E34AAE"/>
    <w:rsid w:val="00E34D0B"/>
    <w:rsid w:val="00E35C1A"/>
    <w:rsid w:val="00E3691B"/>
    <w:rsid w:val="00E36E4F"/>
    <w:rsid w:val="00E3701C"/>
    <w:rsid w:val="00E37B35"/>
    <w:rsid w:val="00E37BD5"/>
    <w:rsid w:val="00E42615"/>
    <w:rsid w:val="00E437E6"/>
    <w:rsid w:val="00E455D4"/>
    <w:rsid w:val="00E45F10"/>
    <w:rsid w:val="00E50AE6"/>
    <w:rsid w:val="00E510E0"/>
    <w:rsid w:val="00E5396E"/>
    <w:rsid w:val="00E54306"/>
    <w:rsid w:val="00E54C06"/>
    <w:rsid w:val="00E55C50"/>
    <w:rsid w:val="00E55D81"/>
    <w:rsid w:val="00E566AF"/>
    <w:rsid w:val="00E57A44"/>
    <w:rsid w:val="00E62253"/>
    <w:rsid w:val="00E631C7"/>
    <w:rsid w:val="00E631EE"/>
    <w:rsid w:val="00E632D6"/>
    <w:rsid w:val="00E6382A"/>
    <w:rsid w:val="00E63887"/>
    <w:rsid w:val="00E64B89"/>
    <w:rsid w:val="00E65340"/>
    <w:rsid w:val="00E65D21"/>
    <w:rsid w:val="00E65FB5"/>
    <w:rsid w:val="00E704B1"/>
    <w:rsid w:val="00E71292"/>
    <w:rsid w:val="00E7676C"/>
    <w:rsid w:val="00E76AE5"/>
    <w:rsid w:val="00E76CB5"/>
    <w:rsid w:val="00E76E3C"/>
    <w:rsid w:val="00E77BFA"/>
    <w:rsid w:val="00E80F1A"/>
    <w:rsid w:val="00E81E87"/>
    <w:rsid w:val="00E81F6C"/>
    <w:rsid w:val="00E82472"/>
    <w:rsid w:val="00E8257D"/>
    <w:rsid w:val="00E82D12"/>
    <w:rsid w:val="00E835EF"/>
    <w:rsid w:val="00E837A9"/>
    <w:rsid w:val="00E83907"/>
    <w:rsid w:val="00E85C83"/>
    <w:rsid w:val="00E86130"/>
    <w:rsid w:val="00E86D2F"/>
    <w:rsid w:val="00E86D4F"/>
    <w:rsid w:val="00E870F8"/>
    <w:rsid w:val="00E87BCF"/>
    <w:rsid w:val="00E87DC7"/>
    <w:rsid w:val="00E90631"/>
    <w:rsid w:val="00E90EEF"/>
    <w:rsid w:val="00E91A36"/>
    <w:rsid w:val="00E91CE4"/>
    <w:rsid w:val="00E94260"/>
    <w:rsid w:val="00E94EBE"/>
    <w:rsid w:val="00E9560B"/>
    <w:rsid w:val="00E96162"/>
    <w:rsid w:val="00E96DC0"/>
    <w:rsid w:val="00EA1B87"/>
    <w:rsid w:val="00EA1F56"/>
    <w:rsid w:val="00EA7CA1"/>
    <w:rsid w:val="00EB0414"/>
    <w:rsid w:val="00EB113E"/>
    <w:rsid w:val="00EB1E66"/>
    <w:rsid w:val="00EB42CE"/>
    <w:rsid w:val="00EB5EE7"/>
    <w:rsid w:val="00EB6989"/>
    <w:rsid w:val="00EB7FC1"/>
    <w:rsid w:val="00EC0697"/>
    <w:rsid w:val="00EC147B"/>
    <w:rsid w:val="00EC25B3"/>
    <w:rsid w:val="00EC4163"/>
    <w:rsid w:val="00EC4A39"/>
    <w:rsid w:val="00EC4E37"/>
    <w:rsid w:val="00EC6C1D"/>
    <w:rsid w:val="00EC7967"/>
    <w:rsid w:val="00ED07E3"/>
    <w:rsid w:val="00ED38B8"/>
    <w:rsid w:val="00ED3FD1"/>
    <w:rsid w:val="00ED4CDB"/>
    <w:rsid w:val="00ED6C5E"/>
    <w:rsid w:val="00EE0ADC"/>
    <w:rsid w:val="00EE0B10"/>
    <w:rsid w:val="00EE1633"/>
    <w:rsid w:val="00EE1A4D"/>
    <w:rsid w:val="00EE25AB"/>
    <w:rsid w:val="00EE28D8"/>
    <w:rsid w:val="00EE2DAA"/>
    <w:rsid w:val="00EE4C1A"/>
    <w:rsid w:val="00EE5A44"/>
    <w:rsid w:val="00EE65C8"/>
    <w:rsid w:val="00EE7235"/>
    <w:rsid w:val="00EE7A08"/>
    <w:rsid w:val="00EE7E36"/>
    <w:rsid w:val="00EF0974"/>
    <w:rsid w:val="00EF1D4F"/>
    <w:rsid w:val="00EF1EB8"/>
    <w:rsid w:val="00EF278E"/>
    <w:rsid w:val="00EF2CF2"/>
    <w:rsid w:val="00EF2D46"/>
    <w:rsid w:val="00EF437F"/>
    <w:rsid w:val="00EF56F6"/>
    <w:rsid w:val="00EF6196"/>
    <w:rsid w:val="00F002F5"/>
    <w:rsid w:val="00F00604"/>
    <w:rsid w:val="00F021C5"/>
    <w:rsid w:val="00F02DE6"/>
    <w:rsid w:val="00F034B0"/>
    <w:rsid w:val="00F03593"/>
    <w:rsid w:val="00F03A80"/>
    <w:rsid w:val="00F046E8"/>
    <w:rsid w:val="00F04A91"/>
    <w:rsid w:val="00F0628C"/>
    <w:rsid w:val="00F063FD"/>
    <w:rsid w:val="00F0664C"/>
    <w:rsid w:val="00F10F89"/>
    <w:rsid w:val="00F11D1A"/>
    <w:rsid w:val="00F13034"/>
    <w:rsid w:val="00F16D7A"/>
    <w:rsid w:val="00F20B73"/>
    <w:rsid w:val="00F211B1"/>
    <w:rsid w:val="00F24EF2"/>
    <w:rsid w:val="00F2759F"/>
    <w:rsid w:val="00F2767F"/>
    <w:rsid w:val="00F2771C"/>
    <w:rsid w:val="00F30FAF"/>
    <w:rsid w:val="00F31DDB"/>
    <w:rsid w:val="00F32940"/>
    <w:rsid w:val="00F3396E"/>
    <w:rsid w:val="00F34C9E"/>
    <w:rsid w:val="00F34E31"/>
    <w:rsid w:val="00F35090"/>
    <w:rsid w:val="00F439E3"/>
    <w:rsid w:val="00F44BFB"/>
    <w:rsid w:val="00F4653C"/>
    <w:rsid w:val="00F467FE"/>
    <w:rsid w:val="00F4762A"/>
    <w:rsid w:val="00F51260"/>
    <w:rsid w:val="00F51CE7"/>
    <w:rsid w:val="00F52257"/>
    <w:rsid w:val="00F522AD"/>
    <w:rsid w:val="00F55246"/>
    <w:rsid w:val="00F55560"/>
    <w:rsid w:val="00F56100"/>
    <w:rsid w:val="00F578F0"/>
    <w:rsid w:val="00F57A5C"/>
    <w:rsid w:val="00F57C54"/>
    <w:rsid w:val="00F6045E"/>
    <w:rsid w:val="00F608B1"/>
    <w:rsid w:val="00F60B2F"/>
    <w:rsid w:val="00F6163E"/>
    <w:rsid w:val="00F62702"/>
    <w:rsid w:val="00F630F0"/>
    <w:rsid w:val="00F63A52"/>
    <w:rsid w:val="00F63CFE"/>
    <w:rsid w:val="00F64852"/>
    <w:rsid w:val="00F64CE2"/>
    <w:rsid w:val="00F653C3"/>
    <w:rsid w:val="00F6590D"/>
    <w:rsid w:val="00F65914"/>
    <w:rsid w:val="00F67709"/>
    <w:rsid w:val="00F709BB"/>
    <w:rsid w:val="00F70C7E"/>
    <w:rsid w:val="00F713A0"/>
    <w:rsid w:val="00F732E3"/>
    <w:rsid w:val="00F7377F"/>
    <w:rsid w:val="00F73C05"/>
    <w:rsid w:val="00F74940"/>
    <w:rsid w:val="00F749C7"/>
    <w:rsid w:val="00F75752"/>
    <w:rsid w:val="00F75DD7"/>
    <w:rsid w:val="00F764EE"/>
    <w:rsid w:val="00F7722A"/>
    <w:rsid w:val="00F80017"/>
    <w:rsid w:val="00F80BD6"/>
    <w:rsid w:val="00F81BE1"/>
    <w:rsid w:val="00F82691"/>
    <w:rsid w:val="00F84797"/>
    <w:rsid w:val="00F84AEF"/>
    <w:rsid w:val="00F85915"/>
    <w:rsid w:val="00F879C1"/>
    <w:rsid w:val="00F904E5"/>
    <w:rsid w:val="00F910E8"/>
    <w:rsid w:val="00F917CD"/>
    <w:rsid w:val="00F92BDD"/>
    <w:rsid w:val="00F9302E"/>
    <w:rsid w:val="00F939F8"/>
    <w:rsid w:val="00F94280"/>
    <w:rsid w:val="00F9609D"/>
    <w:rsid w:val="00FA01D6"/>
    <w:rsid w:val="00FA2D83"/>
    <w:rsid w:val="00FA2F0B"/>
    <w:rsid w:val="00FA34E2"/>
    <w:rsid w:val="00FA4E52"/>
    <w:rsid w:val="00FA513C"/>
    <w:rsid w:val="00FB07A9"/>
    <w:rsid w:val="00FB1A4E"/>
    <w:rsid w:val="00FB21BF"/>
    <w:rsid w:val="00FB45C5"/>
    <w:rsid w:val="00FB4680"/>
    <w:rsid w:val="00FB4DBF"/>
    <w:rsid w:val="00FB5490"/>
    <w:rsid w:val="00FB5906"/>
    <w:rsid w:val="00FB5B0F"/>
    <w:rsid w:val="00FB6A86"/>
    <w:rsid w:val="00FC0839"/>
    <w:rsid w:val="00FC0E07"/>
    <w:rsid w:val="00FC18D1"/>
    <w:rsid w:val="00FC4105"/>
    <w:rsid w:val="00FC592A"/>
    <w:rsid w:val="00FC60CE"/>
    <w:rsid w:val="00FC65B2"/>
    <w:rsid w:val="00FC6D72"/>
    <w:rsid w:val="00FC7CD0"/>
    <w:rsid w:val="00FD0272"/>
    <w:rsid w:val="00FD0593"/>
    <w:rsid w:val="00FD1BE2"/>
    <w:rsid w:val="00FD2EF7"/>
    <w:rsid w:val="00FD591F"/>
    <w:rsid w:val="00FD6102"/>
    <w:rsid w:val="00FD6634"/>
    <w:rsid w:val="00FD702E"/>
    <w:rsid w:val="00FD7B65"/>
    <w:rsid w:val="00FE0FAC"/>
    <w:rsid w:val="00FE4703"/>
    <w:rsid w:val="00FE4B16"/>
    <w:rsid w:val="00FE559C"/>
    <w:rsid w:val="00FF1286"/>
    <w:rsid w:val="00FF43D8"/>
    <w:rsid w:val="00FF4561"/>
    <w:rsid w:val="00FF6CF7"/>
    <w:rsid w:val="00FF766C"/>
    <w:rsid w:val="00FF7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5A646505"/>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tabs>
        <w:tab w:val="clear" w:pos="397"/>
        <w:tab w:val="num" w:pos="360"/>
      </w:tabs>
      <w:ind w:left="0"/>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 w:type="character" w:styleId="Textoennegrita">
    <w:name w:val="Strong"/>
    <w:basedOn w:val="Fuentedeprrafopredeter"/>
    <w:uiPriority w:val="22"/>
    <w:qFormat/>
    <w:locked/>
    <w:rsid w:val="00B5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181359123">
      <w:bodyDiv w:val="1"/>
      <w:marLeft w:val="0"/>
      <w:marRight w:val="0"/>
      <w:marTop w:val="0"/>
      <w:marBottom w:val="0"/>
      <w:divBdr>
        <w:top w:val="none" w:sz="0" w:space="0" w:color="auto"/>
        <w:left w:val="none" w:sz="0" w:space="0" w:color="auto"/>
        <w:bottom w:val="none" w:sz="0" w:space="0" w:color="auto"/>
        <w:right w:val="none" w:sz="0" w:space="0" w:color="auto"/>
      </w:divBdr>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01825020">
      <w:bodyDiv w:val="1"/>
      <w:marLeft w:val="0"/>
      <w:marRight w:val="0"/>
      <w:marTop w:val="0"/>
      <w:marBottom w:val="0"/>
      <w:divBdr>
        <w:top w:val="none" w:sz="0" w:space="0" w:color="auto"/>
        <w:left w:val="none" w:sz="0" w:space="0" w:color="auto"/>
        <w:bottom w:val="none" w:sz="0" w:space="0" w:color="auto"/>
        <w:right w:val="none" w:sz="0" w:space="0" w:color="auto"/>
      </w:divBdr>
      <w:divsChild>
        <w:div w:id="604312312">
          <w:marLeft w:val="547"/>
          <w:marRight w:val="0"/>
          <w:marTop w:val="0"/>
          <w:marBottom w:val="0"/>
          <w:divBdr>
            <w:top w:val="none" w:sz="0" w:space="0" w:color="auto"/>
            <w:left w:val="none" w:sz="0" w:space="0" w:color="auto"/>
            <w:bottom w:val="none" w:sz="0" w:space="0" w:color="auto"/>
            <w:right w:val="none" w:sz="0" w:space="0" w:color="auto"/>
          </w:divBdr>
        </w:div>
        <w:div w:id="1223369041">
          <w:marLeft w:val="547"/>
          <w:marRight w:val="0"/>
          <w:marTop w:val="0"/>
          <w:marBottom w:val="0"/>
          <w:divBdr>
            <w:top w:val="none" w:sz="0" w:space="0" w:color="auto"/>
            <w:left w:val="none" w:sz="0" w:space="0" w:color="auto"/>
            <w:bottom w:val="none" w:sz="0" w:space="0" w:color="auto"/>
            <w:right w:val="none" w:sz="0" w:space="0" w:color="auto"/>
          </w:divBdr>
        </w:div>
        <w:div w:id="131097643">
          <w:marLeft w:val="547"/>
          <w:marRight w:val="0"/>
          <w:marTop w:val="0"/>
          <w:marBottom w:val="0"/>
          <w:divBdr>
            <w:top w:val="none" w:sz="0" w:space="0" w:color="auto"/>
            <w:left w:val="none" w:sz="0" w:space="0" w:color="auto"/>
            <w:bottom w:val="none" w:sz="0" w:space="0" w:color="auto"/>
            <w:right w:val="none" w:sz="0" w:space="0" w:color="auto"/>
          </w:divBdr>
        </w:div>
        <w:div w:id="1618755942">
          <w:marLeft w:val="547"/>
          <w:marRight w:val="0"/>
          <w:marTop w:val="0"/>
          <w:marBottom w:val="0"/>
          <w:divBdr>
            <w:top w:val="none" w:sz="0" w:space="0" w:color="auto"/>
            <w:left w:val="none" w:sz="0" w:space="0" w:color="auto"/>
            <w:bottom w:val="none" w:sz="0" w:space="0" w:color="auto"/>
            <w:right w:val="none" w:sz="0" w:space="0" w:color="auto"/>
          </w:divBdr>
        </w:div>
        <w:div w:id="1615135131">
          <w:marLeft w:val="547"/>
          <w:marRight w:val="0"/>
          <w:marTop w:val="0"/>
          <w:marBottom w:val="0"/>
          <w:divBdr>
            <w:top w:val="none" w:sz="0" w:space="0" w:color="auto"/>
            <w:left w:val="none" w:sz="0" w:space="0" w:color="auto"/>
            <w:bottom w:val="none" w:sz="0" w:space="0" w:color="auto"/>
            <w:right w:val="none" w:sz="0" w:space="0" w:color="auto"/>
          </w:divBdr>
        </w:div>
      </w:divsChild>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971716394">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28234147">
      <w:bodyDiv w:val="1"/>
      <w:marLeft w:val="0"/>
      <w:marRight w:val="0"/>
      <w:marTop w:val="0"/>
      <w:marBottom w:val="0"/>
      <w:divBdr>
        <w:top w:val="none" w:sz="0" w:space="0" w:color="auto"/>
        <w:left w:val="none" w:sz="0" w:space="0" w:color="auto"/>
        <w:bottom w:val="none" w:sz="0" w:space="0" w:color="auto"/>
        <w:right w:val="none" w:sz="0" w:space="0" w:color="auto"/>
      </w:divBdr>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392848607">
      <w:bodyDiv w:val="1"/>
      <w:marLeft w:val="0"/>
      <w:marRight w:val="0"/>
      <w:marTop w:val="0"/>
      <w:marBottom w:val="0"/>
      <w:divBdr>
        <w:top w:val="none" w:sz="0" w:space="0" w:color="auto"/>
        <w:left w:val="none" w:sz="0" w:space="0" w:color="auto"/>
        <w:bottom w:val="none" w:sz="0" w:space="0" w:color="auto"/>
        <w:right w:val="none" w:sz="0" w:space="0" w:color="auto"/>
      </w:divBdr>
      <w:divsChild>
        <w:div w:id="1855001313">
          <w:marLeft w:val="0"/>
          <w:marRight w:val="0"/>
          <w:marTop w:val="240"/>
          <w:marBottom w:val="0"/>
          <w:divBdr>
            <w:top w:val="none" w:sz="0" w:space="0" w:color="auto"/>
            <w:left w:val="none" w:sz="0" w:space="0" w:color="auto"/>
            <w:bottom w:val="none" w:sz="0" w:space="0" w:color="auto"/>
            <w:right w:val="none" w:sz="0" w:space="0" w:color="auto"/>
          </w:divBdr>
        </w:div>
      </w:divsChild>
    </w:div>
    <w:div w:id="140155980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01145989">
      <w:bodyDiv w:val="1"/>
      <w:marLeft w:val="0"/>
      <w:marRight w:val="0"/>
      <w:marTop w:val="0"/>
      <w:marBottom w:val="0"/>
      <w:divBdr>
        <w:top w:val="none" w:sz="0" w:space="0" w:color="auto"/>
        <w:left w:val="none" w:sz="0" w:space="0" w:color="auto"/>
        <w:bottom w:val="none" w:sz="0" w:space="0" w:color="auto"/>
        <w:right w:val="none" w:sz="0" w:space="0" w:color="auto"/>
      </w:divBdr>
    </w:div>
    <w:div w:id="1802652353">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54th-IG-meeting-of-South-Gas-Regional-Initiativ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6A14A919F7FD469959A89C2695724F" ma:contentTypeVersion="30" ma:contentTypeDescription="Create a new document." ma:contentTypeScope="" ma:versionID="7c17607a7e62c81a97300cff871af88d">
  <xsd:schema xmlns:xsd="http://www.w3.org/2001/XMLSchema" xmlns:xs="http://www.w3.org/2001/XMLSchema" xmlns:p="http://schemas.microsoft.com/office/2006/metadata/properties" xmlns:ns2="985daa2e-53d8-4475-82b8-9c7d25324e34" xmlns:ns3="836346e4-5425-44f0-954f-c57c03acbf61" targetNamespace="http://schemas.microsoft.com/office/2006/metadata/properties" ma:root="true" ma:fieldsID="f9ea436cf98a8b8672318af95760a1b9" ns2:_="" ns3:_="">
    <xsd:import namespace="985daa2e-53d8-4475-82b8-9c7d25324e34"/>
    <xsd:import namespace="836346e4-5425-44f0-954f-c57c03acbf6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346e4-5425-44f0-954f-c57c03acbf6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836346e4-5425-44f0-954f-c57c03acbf61">Minutes 54th IG meeting of SGRI final version.docx</AcerDocumentName>
    <ACER_Abstract xmlns="985daa2e-53d8-4475-82b8-9c7d25324e34" xsi:nil="true"/>
    <_dlc_DocId xmlns="985daa2e-53d8-4475-82b8-9c7d25324e34">ACER-2020-94352</_dlc_DocId>
    <_dlc_DocIdUrl xmlns="985daa2e-53d8-4475-82b8-9c7d25324e34">
      <Url>https://extranet.acer.europa.eu/Events/55th-IG-Meeting/_layouts/15/DocIdRedir.aspx?ID=ACER-2020-94352</Url>
      <Description>ACER-2020-94352</Description>
    </_dlc_DocIdUrl>
  </documentManagement>
</p:properties>
</file>

<file path=customXml/itemProps1.xml><?xml version="1.0" encoding="utf-8"?>
<ds:datastoreItem xmlns:ds="http://schemas.openxmlformats.org/officeDocument/2006/customXml" ds:itemID="{20C2259A-BDE0-4784-B0D7-3CC289008B8A}">
  <ds:schemaRefs>
    <ds:schemaRef ds:uri="http://schemas.openxmlformats.org/officeDocument/2006/bibliography"/>
  </ds:schemaRefs>
</ds:datastoreItem>
</file>

<file path=customXml/itemProps2.xml><?xml version="1.0" encoding="utf-8"?>
<ds:datastoreItem xmlns:ds="http://schemas.openxmlformats.org/officeDocument/2006/customXml" ds:itemID="{76FE84B6-C417-43EC-839F-C5608C70F0CE}"/>
</file>

<file path=customXml/itemProps3.xml><?xml version="1.0" encoding="utf-8"?>
<ds:datastoreItem xmlns:ds="http://schemas.openxmlformats.org/officeDocument/2006/customXml" ds:itemID="{0D983312-D637-4740-85E3-81DB6ADF1F3E}"/>
</file>

<file path=customXml/itemProps4.xml><?xml version="1.0" encoding="utf-8"?>
<ds:datastoreItem xmlns:ds="http://schemas.openxmlformats.org/officeDocument/2006/customXml" ds:itemID="{780CEADB-7514-47DF-A1B1-7332BEF82784}"/>
</file>

<file path=customXml/itemProps5.xml><?xml version="1.0" encoding="utf-8"?>
<ds:datastoreItem xmlns:ds="http://schemas.openxmlformats.org/officeDocument/2006/customXml" ds:itemID="{C10A3A4B-9CFE-46BE-8A61-DA9AFB06377E}"/>
</file>

<file path=docProps/app.xml><?xml version="1.0" encoding="utf-8"?>
<Properties xmlns="http://schemas.openxmlformats.org/officeDocument/2006/extended-properties" xmlns:vt="http://schemas.openxmlformats.org/officeDocument/2006/docPropsVTypes">
  <Template>Normal</Template>
  <TotalTime>2</TotalTime>
  <Pages>4</Pages>
  <Words>1854</Words>
  <Characters>10197</Characters>
  <Application>Microsoft Office Word</Application>
  <DocSecurity>0</DocSecurity>
  <Lines>84</Lines>
  <Paragraphs>24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6</cp:revision>
  <cp:lastPrinted>2017-01-24T09:29:00Z</cp:lastPrinted>
  <dcterms:created xsi:type="dcterms:W3CDTF">2020-06-02T09:47:00Z</dcterms:created>
  <dcterms:modified xsi:type="dcterms:W3CDTF">2020-06-03T09:40:00Z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0x010100B16A14A919F7FD469959A89C2695724F</vt:lpwstr>
  </property>
  <property fmtid="{D5CDD505-2E9C-101B-9397-08002B2CF9AE}" pid="3" name="_dlc_DocIdItemGuid">
    <vt:lpwstr>5634c6ce-c8b9-4559-abf1-aa577cbb08bd</vt:lpwstr>
  </property>
</Properties>
</file>